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9DA39" w14:textId="15BEF0FF" w:rsidR="002B7A7C" w:rsidRPr="00D50837" w:rsidRDefault="00360293">
      <w:pPr>
        <w:spacing w:after="0"/>
        <w:jc w:val="right"/>
        <w:rPr>
          <w:sz w:val="56"/>
          <w:szCs w:val="56"/>
        </w:rPr>
      </w:pPr>
      <w:r w:rsidRPr="00D50837">
        <w:rPr>
          <w:sz w:val="56"/>
          <w:szCs w:val="56"/>
        </w:rPr>
        <w:t>Cranbrook &amp; Sissinghurst Community and Medical centre construction project</w:t>
      </w:r>
    </w:p>
    <w:p w14:paraId="7015C141" w14:textId="77777777" w:rsidR="002B7A7C" w:rsidRPr="00D50837" w:rsidRDefault="002B7A7C">
      <w:pPr>
        <w:spacing w:after="0"/>
        <w:jc w:val="right"/>
        <w:rPr>
          <w:sz w:val="56"/>
          <w:szCs w:val="56"/>
        </w:rPr>
      </w:pPr>
    </w:p>
    <w:p w14:paraId="0DA3C0E5" w14:textId="7B2418FC" w:rsidR="002B7A7C" w:rsidRPr="00D50837" w:rsidRDefault="00360293">
      <w:pPr>
        <w:spacing w:after="0"/>
        <w:jc w:val="right"/>
        <w:rPr>
          <w:b/>
          <w:sz w:val="56"/>
          <w:szCs w:val="56"/>
        </w:rPr>
      </w:pPr>
      <w:r w:rsidRPr="00D50837">
        <w:rPr>
          <w:b/>
          <w:sz w:val="56"/>
          <w:szCs w:val="56"/>
        </w:rPr>
        <w:t>Outline Business Case</w:t>
      </w:r>
      <w:r w:rsidR="00C455BD">
        <w:rPr>
          <w:b/>
          <w:sz w:val="56"/>
          <w:szCs w:val="56"/>
        </w:rPr>
        <w:t xml:space="preserve"> </w:t>
      </w:r>
    </w:p>
    <w:p w14:paraId="5E2BC26B" w14:textId="77777777" w:rsidR="002B7A7C" w:rsidRPr="00D50837" w:rsidRDefault="002B7A7C">
      <w:pPr>
        <w:spacing w:after="0"/>
      </w:pPr>
    </w:p>
    <w:p w14:paraId="4FCE69AC" w14:textId="77777777" w:rsidR="002B7A7C" w:rsidRPr="00D50837" w:rsidRDefault="00360293">
      <w:pPr>
        <w:spacing w:after="0"/>
        <w:jc w:val="right"/>
      </w:pPr>
      <w:r w:rsidRPr="00D50837">
        <w:rPr>
          <w:b/>
        </w:rPr>
        <w:t>Project Manager</w:t>
      </w:r>
      <w:r w:rsidRPr="00D50837">
        <w:t>: Jonathan White, Project Surveyor, TWBC</w:t>
      </w:r>
    </w:p>
    <w:p w14:paraId="3CB8CD6B" w14:textId="77777777" w:rsidR="002B7A7C" w:rsidRPr="00D50837" w:rsidRDefault="002B7A7C">
      <w:pPr>
        <w:spacing w:after="0"/>
        <w:jc w:val="right"/>
      </w:pPr>
    </w:p>
    <w:p w14:paraId="18AD44DC" w14:textId="6B9FB38B" w:rsidR="002B7A7C" w:rsidRPr="00D50837" w:rsidRDefault="00360293">
      <w:pPr>
        <w:spacing w:after="0"/>
        <w:jc w:val="right"/>
      </w:pPr>
      <w:r w:rsidRPr="00D50837">
        <w:rPr>
          <w:b/>
        </w:rPr>
        <w:t>Project Sponsor</w:t>
      </w:r>
      <w:r w:rsidRPr="00D50837">
        <w:t xml:space="preserve">: Kim Fletcher, Cranbrook &amp; Sissinghurst Parish Council Chairman  </w:t>
      </w:r>
    </w:p>
    <w:p w14:paraId="4A376E3C" w14:textId="77777777" w:rsidR="002B7A7C" w:rsidRPr="00D50837" w:rsidRDefault="002B7A7C">
      <w:pPr>
        <w:spacing w:after="0"/>
        <w:jc w:val="right"/>
      </w:pPr>
    </w:p>
    <w:p w14:paraId="01E1D0BF" w14:textId="5B4B8F37" w:rsidR="002B7A7C" w:rsidRPr="00D50837" w:rsidRDefault="00360293">
      <w:pPr>
        <w:spacing w:after="0"/>
        <w:jc w:val="right"/>
      </w:pPr>
      <w:r w:rsidRPr="00D50837">
        <w:rPr>
          <w:b/>
        </w:rPr>
        <w:t>Version No</w:t>
      </w:r>
      <w:r w:rsidRPr="00D50837">
        <w:t>: 0</w:t>
      </w:r>
      <w:r w:rsidR="004B31BB">
        <w:t>1</w:t>
      </w:r>
    </w:p>
    <w:p w14:paraId="4F11CE2F" w14:textId="77777777" w:rsidR="002B7A7C" w:rsidRPr="00D50837" w:rsidRDefault="002B7A7C">
      <w:pPr>
        <w:spacing w:after="0"/>
        <w:jc w:val="right"/>
      </w:pPr>
    </w:p>
    <w:p w14:paraId="791FADA6" w14:textId="77777777" w:rsidR="002B7A7C" w:rsidRPr="00D50837" w:rsidRDefault="002B7A7C">
      <w:pPr>
        <w:spacing w:after="0"/>
      </w:pPr>
    </w:p>
    <w:p w14:paraId="7B5E3AB6" w14:textId="77777777" w:rsidR="002B7A7C" w:rsidRPr="00D50837" w:rsidRDefault="002B7A7C">
      <w:pPr>
        <w:spacing w:after="0"/>
      </w:pPr>
    </w:p>
    <w:p w14:paraId="68FF53AC" w14:textId="77777777" w:rsidR="002B7A7C" w:rsidRPr="00D50837" w:rsidRDefault="002B7A7C">
      <w:pPr>
        <w:spacing w:after="0"/>
      </w:pPr>
    </w:p>
    <w:p w14:paraId="04FE10B0" w14:textId="77777777" w:rsidR="009F2601" w:rsidRPr="00D50837" w:rsidRDefault="009F2601">
      <w:pPr>
        <w:tabs>
          <w:tab w:val="right" w:pos="9060"/>
        </w:tabs>
        <w:spacing w:after="0"/>
        <w:ind w:left="567" w:hanging="567"/>
        <w:rPr>
          <w:b/>
          <w:smallCaps/>
        </w:rPr>
      </w:pPr>
    </w:p>
    <w:p w14:paraId="34E38EBB" w14:textId="77777777" w:rsidR="009F2601" w:rsidRPr="00D50837" w:rsidRDefault="009F2601">
      <w:pPr>
        <w:tabs>
          <w:tab w:val="right" w:pos="9060"/>
        </w:tabs>
        <w:spacing w:after="0"/>
        <w:ind w:left="567" w:hanging="567"/>
        <w:rPr>
          <w:b/>
          <w:smallCaps/>
        </w:rPr>
      </w:pPr>
    </w:p>
    <w:p w14:paraId="2639DB8E" w14:textId="21D2F3E6" w:rsidR="002B7A7C" w:rsidRPr="00D50837" w:rsidRDefault="00360293">
      <w:pPr>
        <w:tabs>
          <w:tab w:val="right" w:pos="9060"/>
        </w:tabs>
        <w:spacing w:after="0"/>
        <w:ind w:left="567" w:hanging="567"/>
        <w:rPr>
          <w:b/>
          <w:smallCaps/>
        </w:rPr>
      </w:pPr>
      <w:r w:rsidRPr="00D50837">
        <w:rPr>
          <w:b/>
          <w:smallCaps/>
        </w:rPr>
        <w:t>VERSION HISTORY</w:t>
      </w:r>
    </w:p>
    <w:p w14:paraId="14A8A9E9" w14:textId="77777777" w:rsidR="002B7A7C" w:rsidRPr="00D50837" w:rsidRDefault="002B7A7C">
      <w:pPr>
        <w:spacing w:after="0"/>
      </w:pPr>
    </w:p>
    <w:tbl>
      <w:tblPr>
        <w:tblW w:w="9072" w:type="dxa"/>
        <w:tblLayout w:type="fixed"/>
        <w:tblCellMar>
          <w:left w:w="10" w:type="dxa"/>
          <w:right w:w="10" w:type="dxa"/>
        </w:tblCellMar>
        <w:tblLook w:val="0000" w:firstRow="0" w:lastRow="0" w:firstColumn="0" w:lastColumn="0" w:noHBand="0" w:noVBand="0"/>
      </w:tblPr>
      <w:tblGrid>
        <w:gridCol w:w="1134"/>
        <w:gridCol w:w="1134"/>
        <w:gridCol w:w="4587"/>
        <w:gridCol w:w="2217"/>
      </w:tblGrid>
      <w:tr w:rsidR="002B7A7C" w:rsidRPr="00D50837" w14:paraId="5B6C990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B0286" w14:textId="77777777" w:rsidR="002B7A7C" w:rsidRPr="00D50837" w:rsidRDefault="00360293">
            <w:pPr>
              <w:spacing w:after="0"/>
              <w:rPr>
                <w:b/>
              </w:rPr>
            </w:pPr>
            <w:r w:rsidRPr="00D50837">
              <w:rPr>
                <w:b/>
              </w:rPr>
              <w:t>Version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C8EF7" w14:textId="77777777" w:rsidR="002B7A7C" w:rsidRPr="00D50837" w:rsidRDefault="00360293">
            <w:pPr>
              <w:spacing w:after="0"/>
              <w:rPr>
                <w:b/>
              </w:rPr>
            </w:pPr>
            <w:r w:rsidRPr="00D50837">
              <w:rPr>
                <w:b/>
              </w:rPr>
              <w:t>Date Issued</w:t>
            </w:r>
          </w:p>
        </w:tc>
        <w:tc>
          <w:tcPr>
            <w:tcW w:w="4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59416" w14:textId="77777777" w:rsidR="002B7A7C" w:rsidRPr="00D50837" w:rsidRDefault="00360293">
            <w:pPr>
              <w:spacing w:after="0"/>
              <w:rPr>
                <w:b/>
              </w:rPr>
            </w:pPr>
            <w:r w:rsidRPr="00D50837">
              <w:rPr>
                <w:b/>
              </w:rPr>
              <w:t>Brief Summary of Change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F0196" w14:textId="77777777" w:rsidR="002B7A7C" w:rsidRPr="00D50837" w:rsidRDefault="00360293">
            <w:pPr>
              <w:spacing w:after="0"/>
              <w:rPr>
                <w:b/>
              </w:rPr>
            </w:pPr>
            <w:r w:rsidRPr="00D50837">
              <w:rPr>
                <w:b/>
              </w:rPr>
              <w:t>Owner’s Name</w:t>
            </w:r>
          </w:p>
        </w:tc>
      </w:tr>
      <w:tr w:rsidR="002B7A7C" w:rsidRPr="00D50837" w14:paraId="3CD648E7"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8573" w14:textId="033790A9" w:rsidR="002B7A7C" w:rsidRPr="00D50837" w:rsidRDefault="00360293">
            <w:pPr>
              <w:spacing w:after="0"/>
              <w:rPr>
                <w:sz w:val="20"/>
                <w:szCs w:val="20"/>
              </w:rPr>
            </w:pPr>
            <w:r w:rsidRPr="00D50837">
              <w:rPr>
                <w:sz w:val="20"/>
                <w:szCs w:val="20"/>
              </w:rPr>
              <w:t>Draft</w:t>
            </w:r>
            <w:r w:rsidR="00C455BD">
              <w:rPr>
                <w:sz w:val="20"/>
                <w:szCs w:val="20"/>
              </w:rPr>
              <w:t xml:space="preserve"> 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850A" w14:textId="58AE64B3" w:rsidR="002B7A7C" w:rsidRPr="00D50837" w:rsidRDefault="009600AD">
            <w:pPr>
              <w:spacing w:after="0"/>
              <w:rPr>
                <w:sz w:val="20"/>
                <w:szCs w:val="20"/>
              </w:rPr>
            </w:pPr>
            <w:r>
              <w:rPr>
                <w:sz w:val="20"/>
                <w:szCs w:val="20"/>
              </w:rPr>
              <w:t>22</w:t>
            </w:r>
            <w:r w:rsidR="00360293" w:rsidRPr="00D50837">
              <w:rPr>
                <w:sz w:val="20"/>
                <w:szCs w:val="20"/>
              </w:rPr>
              <w:t>.1</w:t>
            </w:r>
            <w:r w:rsidR="00C455BD">
              <w:rPr>
                <w:sz w:val="20"/>
                <w:szCs w:val="20"/>
              </w:rPr>
              <w:t>2</w:t>
            </w:r>
            <w:r w:rsidR="00360293" w:rsidRPr="00D50837">
              <w:rPr>
                <w:sz w:val="20"/>
                <w:szCs w:val="20"/>
              </w:rPr>
              <w:t>.20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98A5" w14:textId="77777777" w:rsidR="002B7A7C" w:rsidRPr="00D50837" w:rsidRDefault="00360293">
            <w:pPr>
              <w:spacing w:after="0"/>
              <w:rPr>
                <w:sz w:val="20"/>
                <w:szCs w:val="20"/>
              </w:rPr>
            </w:pPr>
            <w:r w:rsidRPr="00D50837">
              <w:rPr>
                <w:sz w:val="20"/>
                <w:szCs w:val="20"/>
              </w:rPr>
              <w:t>First draft version</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9468" w14:textId="074F91E8" w:rsidR="002B7A7C" w:rsidRPr="00D50837" w:rsidRDefault="00C455BD">
            <w:pPr>
              <w:spacing w:after="0"/>
              <w:rPr>
                <w:sz w:val="20"/>
                <w:szCs w:val="20"/>
              </w:rPr>
            </w:pPr>
            <w:r>
              <w:rPr>
                <w:sz w:val="20"/>
                <w:szCs w:val="20"/>
              </w:rPr>
              <w:t>Jonathan White</w:t>
            </w:r>
            <w:r w:rsidR="009600AD">
              <w:rPr>
                <w:sz w:val="20"/>
                <w:szCs w:val="20"/>
              </w:rPr>
              <w:t xml:space="preserve"> / Kim Fletcher</w:t>
            </w:r>
          </w:p>
        </w:tc>
      </w:tr>
      <w:tr w:rsidR="002B7A7C" w:rsidRPr="00D50837" w14:paraId="36F902EA"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9EB6" w14:textId="77777777" w:rsidR="002B7A7C" w:rsidRPr="00D50837" w:rsidRDefault="002B7A7C">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068F6" w14:textId="77777777" w:rsidR="002B7A7C" w:rsidRPr="00D50837" w:rsidRDefault="002B7A7C">
            <w:pPr>
              <w:spacing w:after="0"/>
              <w:rPr>
                <w:sz w:val="20"/>
                <w:szCs w:val="20"/>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6BBA" w14:textId="77777777" w:rsidR="002B7A7C" w:rsidRPr="00D50837" w:rsidRDefault="002B7A7C">
            <w:pPr>
              <w:spacing w:after="0"/>
              <w:rPr>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878C" w14:textId="77777777" w:rsidR="002B7A7C" w:rsidRPr="00D50837" w:rsidRDefault="002B7A7C">
            <w:pPr>
              <w:spacing w:after="0"/>
              <w:rPr>
                <w:sz w:val="20"/>
                <w:szCs w:val="20"/>
              </w:rPr>
            </w:pPr>
          </w:p>
        </w:tc>
      </w:tr>
      <w:tr w:rsidR="002B7A7C" w:rsidRPr="00D50837" w14:paraId="77142F1D"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AAFF" w14:textId="77777777" w:rsidR="002B7A7C" w:rsidRPr="00D50837" w:rsidRDefault="002B7A7C">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9FE7" w14:textId="77777777" w:rsidR="002B7A7C" w:rsidRPr="00D50837" w:rsidRDefault="002B7A7C">
            <w:pPr>
              <w:spacing w:after="0"/>
              <w:rPr>
                <w:sz w:val="20"/>
                <w:szCs w:val="20"/>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1B4A" w14:textId="77777777" w:rsidR="002B7A7C" w:rsidRPr="00D50837" w:rsidRDefault="002B7A7C">
            <w:pPr>
              <w:spacing w:after="0"/>
              <w:rPr>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AC77" w14:textId="77777777" w:rsidR="002B7A7C" w:rsidRPr="00D50837" w:rsidRDefault="002B7A7C">
            <w:pPr>
              <w:spacing w:after="0"/>
              <w:rPr>
                <w:sz w:val="20"/>
                <w:szCs w:val="20"/>
              </w:rPr>
            </w:pPr>
          </w:p>
        </w:tc>
      </w:tr>
      <w:tr w:rsidR="002B7A7C" w:rsidRPr="00D50837" w14:paraId="087CE97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5C3A" w14:textId="77777777" w:rsidR="002B7A7C" w:rsidRPr="00D50837" w:rsidRDefault="002B7A7C">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FE19" w14:textId="77777777" w:rsidR="002B7A7C" w:rsidRPr="00D50837" w:rsidRDefault="002B7A7C">
            <w:pPr>
              <w:spacing w:after="0"/>
              <w:rPr>
                <w:sz w:val="20"/>
                <w:szCs w:val="20"/>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0DE6" w14:textId="77777777" w:rsidR="002B7A7C" w:rsidRPr="00D50837" w:rsidRDefault="002B7A7C">
            <w:pPr>
              <w:spacing w:after="0"/>
              <w:rPr>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2477" w14:textId="77777777" w:rsidR="002B7A7C" w:rsidRPr="00D50837" w:rsidRDefault="002B7A7C">
            <w:pPr>
              <w:spacing w:after="0"/>
              <w:rPr>
                <w:sz w:val="20"/>
                <w:szCs w:val="20"/>
              </w:rPr>
            </w:pPr>
          </w:p>
        </w:tc>
      </w:tr>
      <w:tr w:rsidR="002B7A7C" w:rsidRPr="00D50837" w14:paraId="53806C22"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1912" w14:textId="77777777" w:rsidR="002B7A7C" w:rsidRPr="00D50837" w:rsidRDefault="002B7A7C">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A7E6" w14:textId="77777777" w:rsidR="002B7A7C" w:rsidRPr="00D50837" w:rsidRDefault="002B7A7C">
            <w:pPr>
              <w:spacing w:after="0"/>
              <w:rPr>
                <w:sz w:val="20"/>
                <w:szCs w:val="20"/>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ECA9" w14:textId="77777777" w:rsidR="002B7A7C" w:rsidRPr="00D50837" w:rsidRDefault="002B7A7C">
            <w:pPr>
              <w:spacing w:after="0"/>
              <w:rPr>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DB86" w14:textId="77777777" w:rsidR="002B7A7C" w:rsidRPr="00D50837" w:rsidRDefault="002B7A7C">
            <w:pPr>
              <w:spacing w:after="0"/>
              <w:rPr>
                <w:sz w:val="20"/>
                <w:szCs w:val="20"/>
              </w:rPr>
            </w:pPr>
          </w:p>
        </w:tc>
      </w:tr>
    </w:tbl>
    <w:p w14:paraId="00C146FF" w14:textId="77777777" w:rsidR="002B7A7C" w:rsidRPr="00D50837" w:rsidRDefault="002B7A7C">
      <w:pPr>
        <w:spacing w:after="0"/>
      </w:pPr>
    </w:p>
    <w:p w14:paraId="11CD54AB" w14:textId="77777777" w:rsidR="002B7A7C" w:rsidRPr="00D50837" w:rsidRDefault="002B7A7C">
      <w:pPr>
        <w:spacing w:after="0"/>
      </w:pPr>
    </w:p>
    <w:p w14:paraId="0D35E829" w14:textId="77777777" w:rsidR="002B7A7C" w:rsidRPr="00D50837" w:rsidRDefault="002B7A7C">
      <w:pPr>
        <w:pBdr>
          <w:top w:val="nil"/>
          <w:left w:val="nil"/>
          <w:bottom w:val="nil"/>
          <w:right w:val="nil"/>
          <w:between w:val="nil"/>
        </w:pBdr>
        <w:spacing w:after="0"/>
        <w:jc w:val="both"/>
      </w:pPr>
    </w:p>
    <w:p w14:paraId="6818292C" w14:textId="77777777" w:rsidR="002B7A7C" w:rsidRPr="00D50837" w:rsidRDefault="002B7A7C">
      <w:pPr>
        <w:spacing w:after="0"/>
      </w:pPr>
    </w:p>
    <w:p w14:paraId="01F06EFE" w14:textId="77777777" w:rsidR="002B7A7C" w:rsidRPr="00D50837" w:rsidRDefault="002B7A7C">
      <w:pPr>
        <w:spacing w:after="0"/>
      </w:pPr>
    </w:p>
    <w:p w14:paraId="7FDEB493" w14:textId="77777777" w:rsidR="002B7A7C" w:rsidRPr="00D50837" w:rsidRDefault="002B7A7C">
      <w:pPr>
        <w:spacing w:after="0"/>
      </w:pPr>
    </w:p>
    <w:p w14:paraId="1DC2755A" w14:textId="77777777" w:rsidR="002B7A7C" w:rsidRPr="00D50837" w:rsidRDefault="002B7A7C">
      <w:pPr>
        <w:spacing w:after="0"/>
      </w:pPr>
    </w:p>
    <w:p w14:paraId="7D6C26D0" w14:textId="77777777" w:rsidR="00360293" w:rsidRPr="00D50837" w:rsidRDefault="00360293">
      <w:pPr>
        <w:rPr>
          <w:b/>
        </w:rPr>
      </w:pPr>
      <w:r w:rsidRPr="00D50837">
        <w:rPr>
          <w:b/>
        </w:rPr>
        <w:br w:type="page"/>
      </w:r>
    </w:p>
    <w:p w14:paraId="0FC5B6A9" w14:textId="699B1471" w:rsidR="002B7A7C" w:rsidRPr="00D50837" w:rsidRDefault="00360293">
      <w:pPr>
        <w:keepNext/>
        <w:keepLines/>
        <w:spacing w:after="0"/>
        <w:rPr>
          <w:b/>
        </w:rPr>
      </w:pPr>
      <w:r w:rsidRPr="00D50837">
        <w:rPr>
          <w:b/>
        </w:rPr>
        <w:lastRenderedPageBreak/>
        <w:t>Contents</w:t>
      </w:r>
    </w:p>
    <w:sdt>
      <w:sdtPr>
        <w:id w:val="541324790"/>
        <w:docPartObj>
          <w:docPartGallery w:val="Table of Contents"/>
          <w:docPartUnique/>
        </w:docPartObj>
      </w:sdtPr>
      <w:sdtContent>
        <w:p w14:paraId="6467B4C6" w14:textId="2077C062" w:rsidR="00860984" w:rsidRPr="00D50837" w:rsidRDefault="00360293">
          <w:pPr>
            <w:pStyle w:val="TOC1"/>
            <w:tabs>
              <w:tab w:val="right" w:pos="9016"/>
            </w:tabs>
            <w:rPr>
              <w:noProof/>
            </w:rPr>
          </w:pPr>
          <w:r w:rsidRPr="00D50837">
            <w:fldChar w:fldCharType="begin"/>
          </w:r>
          <w:r w:rsidRPr="00D50837">
            <w:instrText xml:space="preserve"> TOC \h \u \z </w:instrText>
          </w:r>
          <w:r w:rsidRPr="00D50837">
            <w:fldChar w:fldCharType="separate"/>
          </w:r>
        </w:p>
        <w:p w14:paraId="798F08DC" w14:textId="65172779" w:rsidR="00860984" w:rsidRPr="00D50837" w:rsidRDefault="002A57ED">
          <w:pPr>
            <w:pStyle w:val="TOC1"/>
            <w:tabs>
              <w:tab w:val="left" w:pos="440"/>
              <w:tab w:val="right" w:pos="9016"/>
            </w:tabs>
            <w:rPr>
              <w:noProof/>
            </w:rPr>
          </w:pPr>
          <w:hyperlink w:anchor="_Toc59029840" w:history="1">
            <w:r w:rsidR="00860984" w:rsidRPr="00D50837">
              <w:rPr>
                <w:rStyle w:val="Hyperlink"/>
                <w:noProof/>
              </w:rPr>
              <w:t>1.</w:t>
            </w:r>
            <w:r w:rsidR="00860984" w:rsidRPr="00D50837">
              <w:rPr>
                <w:noProof/>
              </w:rPr>
              <w:tab/>
            </w:r>
            <w:r w:rsidR="00860984" w:rsidRPr="00D50837">
              <w:rPr>
                <w:rStyle w:val="Hyperlink"/>
                <w:noProof/>
              </w:rPr>
              <w:t>Strategic Case</w:t>
            </w:r>
            <w:r w:rsidR="00860984" w:rsidRPr="00D50837">
              <w:rPr>
                <w:noProof/>
                <w:webHidden/>
              </w:rPr>
              <w:tab/>
            </w:r>
            <w:r w:rsidR="00530AD3">
              <w:rPr>
                <w:noProof/>
                <w:webHidden/>
              </w:rPr>
              <w:t>4</w:t>
            </w:r>
          </w:hyperlink>
        </w:p>
        <w:p w14:paraId="75F88ED0" w14:textId="0D07F274" w:rsidR="00860984" w:rsidRPr="00D50837" w:rsidRDefault="002A57ED">
          <w:pPr>
            <w:pStyle w:val="TOC1"/>
            <w:tabs>
              <w:tab w:val="left" w:pos="480"/>
              <w:tab w:val="right" w:pos="9016"/>
            </w:tabs>
            <w:rPr>
              <w:noProof/>
            </w:rPr>
          </w:pPr>
          <w:hyperlink w:anchor="_Toc59029852" w:history="1">
            <w:r w:rsidR="00860984" w:rsidRPr="00D50837">
              <w:rPr>
                <w:rStyle w:val="Hyperlink"/>
                <w:noProof/>
              </w:rPr>
              <w:t>2</w:t>
            </w:r>
            <w:r w:rsidR="00860984" w:rsidRPr="00D50837">
              <w:rPr>
                <w:noProof/>
              </w:rPr>
              <w:tab/>
            </w:r>
            <w:r w:rsidR="00860984" w:rsidRPr="00D50837">
              <w:rPr>
                <w:rStyle w:val="Hyperlink"/>
                <w:noProof/>
              </w:rPr>
              <w:t>Economic Case</w:t>
            </w:r>
            <w:r w:rsidR="00860984" w:rsidRPr="00D50837">
              <w:rPr>
                <w:noProof/>
                <w:webHidden/>
              </w:rPr>
              <w:tab/>
            </w:r>
            <w:r w:rsidR="00860984" w:rsidRPr="00D50837">
              <w:rPr>
                <w:noProof/>
                <w:webHidden/>
              </w:rPr>
              <w:fldChar w:fldCharType="begin"/>
            </w:r>
            <w:r w:rsidR="00860984" w:rsidRPr="00D50837">
              <w:rPr>
                <w:noProof/>
                <w:webHidden/>
              </w:rPr>
              <w:instrText xml:space="preserve"> PAGEREF _Toc59029852 \h </w:instrText>
            </w:r>
            <w:r w:rsidR="00860984" w:rsidRPr="00D50837">
              <w:rPr>
                <w:noProof/>
                <w:webHidden/>
              </w:rPr>
            </w:r>
            <w:r w:rsidR="00860984" w:rsidRPr="00D50837">
              <w:rPr>
                <w:noProof/>
                <w:webHidden/>
              </w:rPr>
              <w:fldChar w:fldCharType="separate"/>
            </w:r>
            <w:r w:rsidR="00F05F7D">
              <w:rPr>
                <w:noProof/>
                <w:webHidden/>
              </w:rPr>
              <w:t>16</w:t>
            </w:r>
            <w:r w:rsidR="00860984" w:rsidRPr="00D50837">
              <w:rPr>
                <w:noProof/>
                <w:webHidden/>
              </w:rPr>
              <w:fldChar w:fldCharType="end"/>
            </w:r>
          </w:hyperlink>
        </w:p>
        <w:p w14:paraId="655F0EEF" w14:textId="2A9EE3B7" w:rsidR="00860984" w:rsidRPr="00D50837" w:rsidRDefault="002A57ED">
          <w:pPr>
            <w:pStyle w:val="TOC1"/>
            <w:tabs>
              <w:tab w:val="left" w:pos="480"/>
              <w:tab w:val="right" w:pos="9016"/>
            </w:tabs>
            <w:rPr>
              <w:noProof/>
            </w:rPr>
          </w:pPr>
          <w:hyperlink w:anchor="_Toc59029857" w:history="1">
            <w:r w:rsidR="00860984" w:rsidRPr="00D50837">
              <w:rPr>
                <w:rStyle w:val="Hyperlink"/>
                <w:noProof/>
              </w:rPr>
              <w:t>3</w:t>
            </w:r>
            <w:r w:rsidR="00860984" w:rsidRPr="00D50837">
              <w:rPr>
                <w:noProof/>
              </w:rPr>
              <w:tab/>
            </w:r>
            <w:r w:rsidR="00860984" w:rsidRPr="00D50837">
              <w:rPr>
                <w:rStyle w:val="Hyperlink"/>
                <w:noProof/>
              </w:rPr>
              <w:t>Commercial Case</w:t>
            </w:r>
            <w:r w:rsidR="00860984" w:rsidRPr="00D50837">
              <w:rPr>
                <w:noProof/>
                <w:webHidden/>
              </w:rPr>
              <w:tab/>
            </w:r>
            <w:r w:rsidR="00860984" w:rsidRPr="00D50837">
              <w:rPr>
                <w:noProof/>
                <w:webHidden/>
              </w:rPr>
              <w:fldChar w:fldCharType="begin"/>
            </w:r>
            <w:r w:rsidR="00860984" w:rsidRPr="00D50837">
              <w:rPr>
                <w:noProof/>
                <w:webHidden/>
              </w:rPr>
              <w:instrText xml:space="preserve"> PAGEREF _Toc59029857 \h </w:instrText>
            </w:r>
            <w:r w:rsidR="00860984" w:rsidRPr="00D50837">
              <w:rPr>
                <w:noProof/>
                <w:webHidden/>
              </w:rPr>
            </w:r>
            <w:r w:rsidR="00860984" w:rsidRPr="00D50837">
              <w:rPr>
                <w:noProof/>
                <w:webHidden/>
              </w:rPr>
              <w:fldChar w:fldCharType="separate"/>
            </w:r>
            <w:r w:rsidR="00F05F7D">
              <w:rPr>
                <w:noProof/>
                <w:webHidden/>
              </w:rPr>
              <w:t>23</w:t>
            </w:r>
            <w:r w:rsidR="00860984" w:rsidRPr="00D50837">
              <w:rPr>
                <w:noProof/>
                <w:webHidden/>
              </w:rPr>
              <w:fldChar w:fldCharType="end"/>
            </w:r>
          </w:hyperlink>
        </w:p>
        <w:p w14:paraId="6C920538" w14:textId="2C92B5C1" w:rsidR="00860984" w:rsidRPr="00D50837" w:rsidRDefault="002A57ED">
          <w:pPr>
            <w:pStyle w:val="TOC1"/>
            <w:tabs>
              <w:tab w:val="left" w:pos="480"/>
              <w:tab w:val="right" w:pos="9016"/>
            </w:tabs>
            <w:rPr>
              <w:noProof/>
            </w:rPr>
          </w:pPr>
          <w:hyperlink w:anchor="_Toc59029859" w:history="1">
            <w:r w:rsidR="00860984" w:rsidRPr="00D50837">
              <w:rPr>
                <w:rStyle w:val="Hyperlink"/>
                <w:noProof/>
              </w:rPr>
              <w:t>4</w:t>
            </w:r>
            <w:r w:rsidR="00860984" w:rsidRPr="00D50837">
              <w:rPr>
                <w:noProof/>
              </w:rPr>
              <w:tab/>
            </w:r>
            <w:r w:rsidR="00860984" w:rsidRPr="00D50837">
              <w:rPr>
                <w:rStyle w:val="Hyperlink"/>
                <w:noProof/>
              </w:rPr>
              <w:t>Financial Case</w:t>
            </w:r>
            <w:r w:rsidR="00860984" w:rsidRPr="00D50837">
              <w:rPr>
                <w:noProof/>
                <w:webHidden/>
              </w:rPr>
              <w:tab/>
            </w:r>
            <w:r w:rsidR="00860984" w:rsidRPr="00D50837">
              <w:rPr>
                <w:noProof/>
                <w:webHidden/>
              </w:rPr>
              <w:fldChar w:fldCharType="begin"/>
            </w:r>
            <w:r w:rsidR="00860984" w:rsidRPr="00D50837">
              <w:rPr>
                <w:noProof/>
                <w:webHidden/>
              </w:rPr>
              <w:instrText xml:space="preserve"> PAGEREF _Toc59029859 \h </w:instrText>
            </w:r>
            <w:r w:rsidR="00860984" w:rsidRPr="00D50837">
              <w:rPr>
                <w:noProof/>
                <w:webHidden/>
              </w:rPr>
            </w:r>
            <w:r w:rsidR="00860984" w:rsidRPr="00D50837">
              <w:rPr>
                <w:noProof/>
                <w:webHidden/>
              </w:rPr>
              <w:fldChar w:fldCharType="separate"/>
            </w:r>
            <w:r w:rsidR="00F05F7D">
              <w:rPr>
                <w:noProof/>
                <w:webHidden/>
              </w:rPr>
              <w:t>24</w:t>
            </w:r>
            <w:r w:rsidR="00860984" w:rsidRPr="00D50837">
              <w:rPr>
                <w:noProof/>
                <w:webHidden/>
              </w:rPr>
              <w:fldChar w:fldCharType="end"/>
            </w:r>
          </w:hyperlink>
        </w:p>
        <w:p w14:paraId="59661FC9" w14:textId="00C4F89B" w:rsidR="00860984" w:rsidRPr="00D50837" w:rsidRDefault="002A57ED">
          <w:pPr>
            <w:pStyle w:val="TOC1"/>
            <w:tabs>
              <w:tab w:val="left" w:pos="480"/>
              <w:tab w:val="right" w:pos="9016"/>
            </w:tabs>
            <w:rPr>
              <w:noProof/>
            </w:rPr>
          </w:pPr>
          <w:hyperlink w:anchor="_Toc59029863" w:history="1">
            <w:r w:rsidR="00860984" w:rsidRPr="00D50837">
              <w:rPr>
                <w:rStyle w:val="Hyperlink"/>
                <w:noProof/>
              </w:rPr>
              <w:t>5</w:t>
            </w:r>
            <w:r w:rsidR="00860984" w:rsidRPr="00D50837">
              <w:rPr>
                <w:noProof/>
              </w:rPr>
              <w:tab/>
            </w:r>
            <w:r w:rsidR="00860984" w:rsidRPr="00D50837">
              <w:rPr>
                <w:rStyle w:val="Hyperlink"/>
                <w:noProof/>
              </w:rPr>
              <w:t>Management Case</w:t>
            </w:r>
            <w:r w:rsidR="00860984" w:rsidRPr="00D50837">
              <w:rPr>
                <w:noProof/>
                <w:webHidden/>
              </w:rPr>
              <w:tab/>
            </w:r>
            <w:r w:rsidR="00530AD3">
              <w:rPr>
                <w:noProof/>
                <w:webHidden/>
              </w:rPr>
              <w:t>30</w:t>
            </w:r>
          </w:hyperlink>
        </w:p>
        <w:p w14:paraId="62D4CB5C" w14:textId="13537187" w:rsidR="00860984" w:rsidRDefault="002A57ED">
          <w:pPr>
            <w:pStyle w:val="TOC1"/>
            <w:tabs>
              <w:tab w:val="left" w:pos="480"/>
              <w:tab w:val="right" w:pos="9016"/>
            </w:tabs>
            <w:rPr>
              <w:noProof/>
            </w:rPr>
          </w:pPr>
          <w:hyperlink w:anchor="_Toc59029870" w:history="1">
            <w:r w:rsidR="00860984" w:rsidRPr="00D50837">
              <w:rPr>
                <w:rStyle w:val="Hyperlink"/>
                <w:noProof/>
              </w:rPr>
              <w:t>6</w:t>
            </w:r>
            <w:r w:rsidR="00860984" w:rsidRPr="00D50837">
              <w:rPr>
                <w:noProof/>
              </w:rPr>
              <w:tab/>
            </w:r>
            <w:r w:rsidR="00860984" w:rsidRPr="00D50837">
              <w:rPr>
                <w:rStyle w:val="Hyperlink"/>
                <w:noProof/>
              </w:rPr>
              <w:t>Appendices</w:t>
            </w:r>
            <w:r w:rsidR="00860984" w:rsidRPr="00D50837">
              <w:rPr>
                <w:noProof/>
                <w:webHidden/>
              </w:rPr>
              <w:tab/>
            </w:r>
            <w:r w:rsidR="00860984" w:rsidRPr="00D50837">
              <w:rPr>
                <w:noProof/>
                <w:webHidden/>
              </w:rPr>
              <w:fldChar w:fldCharType="begin"/>
            </w:r>
            <w:r w:rsidR="00860984" w:rsidRPr="00D50837">
              <w:rPr>
                <w:noProof/>
                <w:webHidden/>
              </w:rPr>
              <w:instrText xml:space="preserve"> PAGEREF _Toc59029870 \h </w:instrText>
            </w:r>
            <w:r w:rsidR="00860984" w:rsidRPr="00D50837">
              <w:rPr>
                <w:noProof/>
                <w:webHidden/>
              </w:rPr>
            </w:r>
            <w:r w:rsidR="00860984" w:rsidRPr="00D50837">
              <w:rPr>
                <w:noProof/>
                <w:webHidden/>
              </w:rPr>
              <w:fldChar w:fldCharType="separate"/>
            </w:r>
            <w:r w:rsidR="00F05F7D">
              <w:rPr>
                <w:noProof/>
                <w:webHidden/>
              </w:rPr>
              <w:t>33</w:t>
            </w:r>
            <w:r w:rsidR="00860984" w:rsidRPr="00D50837">
              <w:rPr>
                <w:noProof/>
                <w:webHidden/>
              </w:rPr>
              <w:fldChar w:fldCharType="end"/>
            </w:r>
          </w:hyperlink>
        </w:p>
        <w:tbl>
          <w:tblPr>
            <w:tblStyle w:val="TableGrid"/>
            <w:tblW w:w="90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4155FC" w:rsidRPr="004155FC" w14:paraId="456CBC02" w14:textId="77777777" w:rsidTr="00530AD3">
            <w:trPr>
              <w:trHeight w:val="392"/>
            </w:trPr>
            <w:tc>
              <w:tcPr>
                <w:tcW w:w="1980" w:type="dxa"/>
              </w:tcPr>
              <w:p w14:paraId="5BB89CD2" w14:textId="77777777" w:rsidR="004155FC" w:rsidRPr="004155FC" w:rsidRDefault="004155FC" w:rsidP="004155FC">
                <w:pPr>
                  <w:spacing w:after="200" w:line="276" w:lineRule="auto"/>
                  <w:rPr>
                    <w:noProof/>
                  </w:rPr>
                </w:pPr>
                <w:bookmarkStart w:id="0" w:name="_Hlk59542364"/>
                <w:r w:rsidRPr="004155FC">
                  <w:rPr>
                    <w:noProof/>
                  </w:rPr>
                  <w:t>Appendix 1</w:t>
                </w:r>
              </w:p>
            </w:tc>
            <w:tc>
              <w:tcPr>
                <w:tcW w:w="7036" w:type="dxa"/>
              </w:tcPr>
              <w:p w14:paraId="54651894" w14:textId="77777777" w:rsidR="004155FC" w:rsidRPr="004155FC" w:rsidRDefault="004155FC" w:rsidP="004155FC">
                <w:pPr>
                  <w:spacing w:after="200" w:line="276" w:lineRule="auto"/>
                  <w:rPr>
                    <w:noProof/>
                  </w:rPr>
                </w:pPr>
                <w:r w:rsidRPr="004155FC">
                  <w:rPr>
                    <w:noProof/>
                  </w:rPr>
                  <w:t>History of community centre development</w:t>
                </w:r>
              </w:p>
            </w:tc>
          </w:tr>
          <w:tr w:rsidR="004155FC" w:rsidRPr="004155FC" w14:paraId="397007F8" w14:textId="77777777" w:rsidTr="00530AD3">
            <w:trPr>
              <w:trHeight w:val="411"/>
            </w:trPr>
            <w:tc>
              <w:tcPr>
                <w:tcW w:w="1980" w:type="dxa"/>
              </w:tcPr>
              <w:p w14:paraId="7775752F" w14:textId="77777777" w:rsidR="004155FC" w:rsidRPr="004155FC" w:rsidRDefault="004155FC" w:rsidP="004155FC">
                <w:pPr>
                  <w:spacing w:after="200" w:line="276" w:lineRule="auto"/>
                  <w:rPr>
                    <w:noProof/>
                  </w:rPr>
                </w:pPr>
                <w:r w:rsidRPr="004155FC">
                  <w:rPr>
                    <w:noProof/>
                  </w:rPr>
                  <w:t xml:space="preserve">Appendix 2 </w:t>
                </w:r>
              </w:p>
            </w:tc>
            <w:tc>
              <w:tcPr>
                <w:tcW w:w="7036" w:type="dxa"/>
              </w:tcPr>
              <w:p w14:paraId="701D91D2" w14:textId="77777777" w:rsidR="004155FC" w:rsidRPr="004155FC" w:rsidRDefault="004155FC" w:rsidP="004155FC">
                <w:pPr>
                  <w:spacing w:after="200" w:line="276" w:lineRule="auto"/>
                  <w:rPr>
                    <w:noProof/>
                  </w:rPr>
                </w:pPr>
                <w:r w:rsidRPr="004155FC">
                  <w:rPr>
                    <w:noProof/>
                  </w:rPr>
                  <w:t>Plan showing Parish owned land in Crane Valley</w:t>
                </w:r>
              </w:p>
            </w:tc>
          </w:tr>
          <w:tr w:rsidR="004155FC" w:rsidRPr="004155FC" w14:paraId="3C556110" w14:textId="77777777" w:rsidTr="00530AD3">
            <w:trPr>
              <w:trHeight w:val="417"/>
            </w:trPr>
            <w:tc>
              <w:tcPr>
                <w:tcW w:w="1980" w:type="dxa"/>
              </w:tcPr>
              <w:p w14:paraId="19EE977A" w14:textId="77777777" w:rsidR="004155FC" w:rsidRPr="004155FC" w:rsidRDefault="004155FC" w:rsidP="004155FC">
                <w:pPr>
                  <w:spacing w:after="200" w:line="276" w:lineRule="auto"/>
                  <w:rPr>
                    <w:noProof/>
                  </w:rPr>
                </w:pPr>
                <w:r w:rsidRPr="004155FC">
                  <w:rPr>
                    <w:noProof/>
                  </w:rPr>
                  <w:t xml:space="preserve">Appendix 3 </w:t>
                </w:r>
              </w:p>
            </w:tc>
            <w:tc>
              <w:tcPr>
                <w:tcW w:w="7036" w:type="dxa"/>
              </w:tcPr>
              <w:p w14:paraId="7135E9C0" w14:textId="77777777" w:rsidR="004155FC" w:rsidRPr="004155FC" w:rsidRDefault="004155FC" w:rsidP="004155FC">
                <w:pPr>
                  <w:spacing w:after="200" w:line="276" w:lineRule="auto"/>
                  <w:rPr>
                    <w:noProof/>
                  </w:rPr>
                </w:pPr>
                <w:r w:rsidRPr="004155FC">
                  <w:rPr>
                    <w:noProof/>
                  </w:rPr>
                  <w:t xml:space="preserve">Requirement for new multi-GP surgery </w:t>
                </w:r>
              </w:p>
            </w:tc>
          </w:tr>
          <w:tr w:rsidR="004155FC" w:rsidRPr="004155FC" w14:paraId="1170017F" w14:textId="77777777" w:rsidTr="00530AD3">
            <w:trPr>
              <w:trHeight w:val="422"/>
            </w:trPr>
            <w:tc>
              <w:tcPr>
                <w:tcW w:w="1980" w:type="dxa"/>
              </w:tcPr>
              <w:p w14:paraId="32797576" w14:textId="77777777" w:rsidR="004155FC" w:rsidRPr="004155FC" w:rsidRDefault="004155FC" w:rsidP="004155FC">
                <w:pPr>
                  <w:spacing w:after="200" w:line="276" w:lineRule="auto"/>
                  <w:rPr>
                    <w:noProof/>
                  </w:rPr>
                </w:pPr>
                <w:r w:rsidRPr="004155FC">
                  <w:rPr>
                    <w:noProof/>
                  </w:rPr>
                  <w:t>Appendix 4</w:t>
                </w:r>
              </w:p>
            </w:tc>
            <w:tc>
              <w:tcPr>
                <w:tcW w:w="7036" w:type="dxa"/>
              </w:tcPr>
              <w:p w14:paraId="789BF0C1" w14:textId="60E64AFA" w:rsidR="004155FC" w:rsidRPr="004155FC" w:rsidRDefault="00EF667B" w:rsidP="004155FC">
                <w:pPr>
                  <w:spacing w:after="200" w:line="276" w:lineRule="auto"/>
                  <w:rPr>
                    <w:noProof/>
                  </w:rPr>
                </w:pPr>
                <w:r w:rsidRPr="00EF667B">
                  <w:rPr>
                    <w:noProof/>
                  </w:rPr>
                  <w:t>Risk Register (this is a live changing document)</w:t>
                </w:r>
              </w:p>
            </w:tc>
          </w:tr>
          <w:tr w:rsidR="00D55D0D" w:rsidRPr="004155FC" w14:paraId="6A7BCBD8" w14:textId="77777777" w:rsidTr="00530AD3">
            <w:trPr>
              <w:trHeight w:val="422"/>
            </w:trPr>
            <w:tc>
              <w:tcPr>
                <w:tcW w:w="1980" w:type="dxa"/>
              </w:tcPr>
              <w:p w14:paraId="773B10AE" w14:textId="7507B1F7" w:rsidR="00D55D0D" w:rsidRPr="004155FC" w:rsidRDefault="00D55D0D" w:rsidP="004155FC">
                <w:pPr>
                  <w:rPr>
                    <w:noProof/>
                  </w:rPr>
                </w:pPr>
                <w:r>
                  <w:rPr>
                    <w:noProof/>
                  </w:rPr>
                  <w:t>Appendix 5</w:t>
                </w:r>
              </w:p>
            </w:tc>
            <w:tc>
              <w:tcPr>
                <w:tcW w:w="7036" w:type="dxa"/>
              </w:tcPr>
              <w:p w14:paraId="2FFBD088" w14:textId="7DD73A26" w:rsidR="00D55D0D" w:rsidRPr="004155FC" w:rsidRDefault="00EF667B" w:rsidP="004155FC">
                <w:pPr>
                  <w:rPr>
                    <w:noProof/>
                  </w:rPr>
                </w:pPr>
                <w:r>
                  <w:rPr>
                    <w:noProof/>
                  </w:rPr>
                  <w:t>User Requirement Research</w:t>
                </w:r>
              </w:p>
            </w:tc>
          </w:tr>
          <w:tr w:rsidR="004155FC" w:rsidRPr="004155FC" w14:paraId="37CE527C" w14:textId="77777777" w:rsidTr="00530AD3">
            <w:trPr>
              <w:trHeight w:val="401"/>
            </w:trPr>
            <w:tc>
              <w:tcPr>
                <w:tcW w:w="1980" w:type="dxa"/>
              </w:tcPr>
              <w:p w14:paraId="10F60F79" w14:textId="4CAF5F1E" w:rsidR="004155FC" w:rsidRPr="004155FC" w:rsidRDefault="004155FC" w:rsidP="004155FC">
                <w:pPr>
                  <w:spacing w:after="200" w:line="276" w:lineRule="auto"/>
                  <w:rPr>
                    <w:noProof/>
                  </w:rPr>
                </w:pPr>
                <w:r w:rsidRPr="004155FC">
                  <w:rPr>
                    <w:noProof/>
                  </w:rPr>
                  <w:t>Appendix</w:t>
                </w:r>
                <w:r w:rsidR="00D55D0D">
                  <w:rPr>
                    <w:noProof/>
                  </w:rPr>
                  <w:t xml:space="preserve"> 6</w:t>
                </w:r>
              </w:p>
            </w:tc>
            <w:tc>
              <w:tcPr>
                <w:tcW w:w="7036" w:type="dxa"/>
              </w:tcPr>
              <w:p w14:paraId="4ABC607C" w14:textId="77777777" w:rsidR="004155FC" w:rsidRPr="004155FC" w:rsidRDefault="004155FC" w:rsidP="004155FC">
                <w:pPr>
                  <w:spacing w:after="200" w:line="276" w:lineRule="auto"/>
                  <w:rPr>
                    <w:noProof/>
                  </w:rPr>
                </w:pPr>
                <w:r w:rsidRPr="004155FC">
                  <w:rPr>
                    <w:noProof/>
                  </w:rPr>
                  <w:t xml:space="preserve">Equalities Impact Assessment </w:t>
                </w:r>
              </w:p>
            </w:tc>
          </w:tr>
          <w:tr w:rsidR="004155FC" w:rsidRPr="004155FC" w14:paraId="623E27C4" w14:textId="77777777" w:rsidTr="00530AD3">
            <w:trPr>
              <w:trHeight w:val="407"/>
            </w:trPr>
            <w:tc>
              <w:tcPr>
                <w:tcW w:w="1980" w:type="dxa"/>
              </w:tcPr>
              <w:p w14:paraId="013F25EF" w14:textId="1BC3BB8C" w:rsidR="004155FC" w:rsidRPr="004155FC" w:rsidRDefault="004155FC" w:rsidP="004155FC">
                <w:pPr>
                  <w:spacing w:after="200" w:line="276" w:lineRule="auto"/>
                  <w:rPr>
                    <w:noProof/>
                  </w:rPr>
                </w:pPr>
                <w:r w:rsidRPr="004155FC">
                  <w:rPr>
                    <w:noProof/>
                  </w:rPr>
                  <w:t>Appendix</w:t>
                </w:r>
                <w:r w:rsidR="00D55D0D">
                  <w:rPr>
                    <w:noProof/>
                  </w:rPr>
                  <w:t xml:space="preserve"> 7</w:t>
                </w:r>
                <w:r w:rsidRPr="004155FC">
                  <w:rPr>
                    <w:noProof/>
                  </w:rPr>
                  <w:t xml:space="preserve"> </w:t>
                </w:r>
              </w:p>
            </w:tc>
            <w:tc>
              <w:tcPr>
                <w:tcW w:w="7036" w:type="dxa"/>
              </w:tcPr>
              <w:p w14:paraId="6E9EEEDB" w14:textId="77777777" w:rsidR="004155FC" w:rsidRPr="004155FC" w:rsidRDefault="004155FC" w:rsidP="004155FC">
                <w:pPr>
                  <w:spacing w:after="200" w:line="276" w:lineRule="auto"/>
                  <w:rPr>
                    <w:noProof/>
                  </w:rPr>
                </w:pPr>
                <w:r w:rsidRPr="004155FC">
                  <w:rPr>
                    <w:noProof/>
                  </w:rPr>
                  <w:t>Financial Feasibility Report (Currently Commercially Sensitive)</w:t>
                </w:r>
              </w:p>
            </w:tc>
          </w:tr>
          <w:tr w:rsidR="004155FC" w:rsidRPr="004155FC" w14:paraId="093FE6FE" w14:textId="77777777" w:rsidTr="00530AD3">
            <w:trPr>
              <w:trHeight w:val="427"/>
            </w:trPr>
            <w:tc>
              <w:tcPr>
                <w:tcW w:w="1980" w:type="dxa"/>
              </w:tcPr>
              <w:p w14:paraId="05887847" w14:textId="4D61AA50" w:rsidR="004155FC" w:rsidRPr="004155FC" w:rsidRDefault="004155FC" w:rsidP="004155FC">
                <w:pPr>
                  <w:spacing w:after="200" w:line="276" w:lineRule="auto"/>
                  <w:rPr>
                    <w:noProof/>
                  </w:rPr>
                </w:pPr>
                <w:r w:rsidRPr="004155FC">
                  <w:rPr>
                    <w:noProof/>
                  </w:rPr>
                  <w:t xml:space="preserve">Appendix </w:t>
                </w:r>
                <w:r w:rsidR="00D55D0D">
                  <w:rPr>
                    <w:noProof/>
                  </w:rPr>
                  <w:t>8</w:t>
                </w:r>
                <w:r w:rsidRPr="004155FC">
                  <w:rPr>
                    <w:noProof/>
                  </w:rPr>
                  <w:t xml:space="preserve"> </w:t>
                </w:r>
              </w:p>
            </w:tc>
            <w:tc>
              <w:tcPr>
                <w:tcW w:w="7036" w:type="dxa"/>
              </w:tcPr>
              <w:p w14:paraId="5F7AE8C0" w14:textId="77777777" w:rsidR="004155FC" w:rsidRPr="004155FC" w:rsidRDefault="004155FC" w:rsidP="004155FC">
                <w:pPr>
                  <w:spacing w:after="200" w:line="276" w:lineRule="auto"/>
                  <w:rPr>
                    <w:noProof/>
                  </w:rPr>
                </w:pPr>
                <w:r w:rsidRPr="004155FC">
                  <w:rPr>
                    <w:noProof/>
                  </w:rPr>
                  <w:t xml:space="preserve">Project Governance </w:t>
                </w:r>
              </w:p>
            </w:tc>
          </w:tr>
          <w:tr w:rsidR="004155FC" w:rsidRPr="004155FC" w14:paraId="4C6D3800" w14:textId="77777777" w:rsidTr="00530AD3">
            <w:trPr>
              <w:trHeight w:val="427"/>
            </w:trPr>
            <w:tc>
              <w:tcPr>
                <w:tcW w:w="1980" w:type="dxa"/>
              </w:tcPr>
              <w:p w14:paraId="738D5E8F" w14:textId="55E47F2F" w:rsidR="004155FC" w:rsidRPr="004155FC" w:rsidRDefault="004155FC" w:rsidP="004155FC">
                <w:pPr>
                  <w:spacing w:after="200" w:line="276" w:lineRule="auto"/>
                  <w:rPr>
                    <w:noProof/>
                  </w:rPr>
                </w:pPr>
                <w:r w:rsidRPr="004155FC">
                  <w:rPr>
                    <w:noProof/>
                  </w:rPr>
                  <w:t xml:space="preserve">Appendix </w:t>
                </w:r>
                <w:r w:rsidR="00D55D0D">
                  <w:rPr>
                    <w:noProof/>
                  </w:rPr>
                  <w:t>9</w:t>
                </w:r>
              </w:p>
            </w:tc>
            <w:tc>
              <w:tcPr>
                <w:tcW w:w="7036" w:type="dxa"/>
              </w:tcPr>
              <w:p w14:paraId="11718E4F" w14:textId="77777777" w:rsidR="004155FC" w:rsidRPr="004155FC" w:rsidRDefault="004155FC" w:rsidP="004155FC">
                <w:pPr>
                  <w:spacing w:after="200" w:line="276" w:lineRule="auto"/>
                  <w:rPr>
                    <w:noProof/>
                  </w:rPr>
                </w:pPr>
                <w:r w:rsidRPr="004155FC">
                  <w:rPr>
                    <w:noProof/>
                  </w:rPr>
                  <w:t>Glossary of Terms</w:t>
                </w:r>
              </w:p>
            </w:tc>
          </w:tr>
          <w:bookmarkEnd w:id="0"/>
        </w:tbl>
        <w:p w14:paraId="4D00A678" w14:textId="77777777" w:rsidR="004155FC" w:rsidRPr="004155FC" w:rsidRDefault="004155FC" w:rsidP="004155FC">
          <w:pPr>
            <w:rPr>
              <w:noProof/>
            </w:rPr>
          </w:pPr>
        </w:p>
        <w:p w14:paraId="69DF5118" w14:textId="188A694F" w:rsidR="002B7A7C" w:rsidRPr="00D50837" w:rsidRDefault="00360293">
          <w:pPr>
            <w:spacing w:after="0"/>
          </w:pPr>
          <w:r w:rsidRPr="00D50837">
            <w:fldChar w:fldCharType="end"/>
          </w:r>
        </w:p>
      </w:sdtContent>
    </w:sdt>
    <w:p w14:paraId="3736F729" w14:textId="77777777" w:rsidR="002B7A7C" w:rsidRPr="00D50837" w:rsidRDefault="002B7A7C">
      <w:pPr>
        <w:spacing w:after="0"/>
      </w:pPr>
    </w:p>
    <w:p w14:paraId="52B4B9E2" w14:textId="77777777" w:rsidR="002B7A7C" w:rsidRPr="00D50837" w:rsidRDefault="002B7A7C">
      <w:pPr>
        <w:spacing w:after="0"/>
      </w:pPr>
    </w:p>
    <w:p w14:paraId="7A4BF2B5" w14:textId="77777777" w:rsidR="002B7A7C" w:rsidRPr="00D50837" w:rsidRDefault="002B7A7C">
      <w:pPr>
        <w:spacing w:after="0"/>
      </w:pPr>
    </w:p>
    <w:p w14:paraId="4EAB0144" w14:textId="77777777" w:rsidR="002B7A7C" w:rsidRPr="00D50837" w:rsidRDefault="00360293">
      <w:r w:rsidRPr="00D50837">
        <w:br w:type="page"/>
      </w:r>
    </w:p>
    <w:p w14:paraId="115C5CC1" w14:textId="77777777" w:rsidR="002B7A7C" w:rsidRPr="00D50837" w:rsidRDefault="00360293">
      <w:pPr>
        <w:pStyle w:val="Heading1"/>
        <w:pBdr>
          <w:bottom w:val="single" w:sz="4" w:space="1" w:color="000000"/>
        </w:pBdr>
        <w:rPr>
          <w:color w:val="auto"/>
        </w:rPr>
      </w:pPr>
      <w:bookmarkStart w:id="1" w:name="_Toc59029839"/>
      <w:r w:rsidRPr="00D50837">
        <w:rPr>
          <w:color w:val="auto"/>
        </w:rPr>
        <w:lastRenderedPageBreak/>
        <w:t>i. Executive Summary</w:t>
      </w:r>
      <w:bookmarkEnd w:id="1"/>
    </w:p>
    <w:p w14:paraId="1F5F23CB" w14:textId="77777777" w:rsidR="002B7A7C" w:rsidRPr="00D50837" w:rsidRDefault="002B7A7C">
      <w:pPr>
        <w:pBdr>
          <w:top w:val="nil"/>
          <w:left w:val="nil"/>
          <w:bottom w:val="nil"/>
          <w:right w:val="nil"/>
          <w:between w:val="nil"/>
        </w:pBdr>
        <w:spacing w:after="0"/>
        <w:jc w:val="both"/>
      </w:pPr>
    </w:p>
    <w:p w14:paraId="04EEC070" w14:textId="7426AA12" w:rsidR="00DD0547" w:rsidRDefault="00DD0547" w:rsidP="00DD0547">
      <w:pPr>
        <w:pBdr>
          <w:top w:val="nil"/>
          <w:left w:val="nil"/>
          <w:bottom w:val="nil"/>
          <w:right w:val="nil"/>
          <w:between w:val="nil"/>
        </w:pBdr>
        <w:spacing w:after="0"/>
        <w:jc w:val="both"/>
      </w:pPr>
      <w:r>
        <w:t xml:space="preserve">Since the year 2000, </w:t>
      </w:r>
      <w:r w:rsidR="002A57ED">
        <w:t xml:space="preserve">there has been a consensus that a market town of our size urgently needs a new community centre, and successive Parish Councils have tried to advance this project </w:t>
      </w:r>
      <w:r w:rsidR="002F3485">
        <w:t xml:space="preserve">– see </w:t>
      </w:r>
      <w:r w:rsidR="00A22113">
        <w:t>A</w:t>
      </w:r>
      <w:r w:rsidR="002F3485">
        <w:t>ppendix 1.</w:t>
      </w:r>
    </w:p>
    <w:p w14:paraId="56592C34" w14:textId="5A90D84E" w:rsidR="00DD0547" w:rsidRDefault="00DD0547" w:rsidP="00DD0547">
      <w:pPr>
        <w:pBdr>
          <w:top w:val="nil"/>
          <w:left w:val="nil"/>
          <w:bottom w:val="nil"/>
          <w:right w:val="nil"/>
          <w:between w:val="nil"/>
        </w:pBdr>
        <w:spacing w:after="0"/>
        <w:jc w:val="both"/>
      </w:pPr>
      <w:r>
        <w:t xml:space="preserve">Finally, in 2019, land was donated for this purpose, and an adjacent strip of land purchased by the council, enabling a substantial development on council land. </w:t>
      </w:r>
      <w:r w:rsidRPr="002F3485">
        <w:t>(Appendix</w:t>
      </w:r>
      <w:r w:rsidR="002F3485" w:rsidRPr="002F3485">
        <w:t xml:space="preserve"> </w:t>
      </w:r>
      <w:r w:rsidR="002F3485">
        <w:t>2</w:t>
      </w:r>
      <w:r w:rsidRPr="002F3485">
        <w:t>)</w:t>
      </w:r>
      <w:r>
        <w:t xml:space="preserve"> </w:t>
      </w:r>
    </w:p>
    <w:p w14:paraId="01C705ED" w14:textId="77777777" w:rsidR="00A22113" w:rsidRDefault="00A22113" w:rsidP="00DD0547">
      <w:pPr>
        <w:pBdr>
          <w:top w:val="nil"/>
          <w:left w:val="nil"/>
          <w:bottom w:val="nil"/>
          <w:right w:val="nil"/>
          <w:between w:val="nil"/>
        </w:pBdr>
        <w:spacing w:after="0"/>
        <w:jc w:val="both"/>
      </w:pPr>
    </w:p>
    <w:p w14:paraId="3601A47A" w14:textId="77777777" w:rsidR="00DD0547" w:rsidRDefault="00DD0547" w:rsidP="00DD0547">
      <w:pPr>
        <w:pBdr>
          <w:top w:val="nil"/>
          <w:left w:val="nil"/>
          <w:bottom w:val="nil"/>
          <w:right w:val="nil"/>
          <w:between w:val="nil"/>
        </w:pBdr>
        <w:spacing w:after="0"/>
        <w:jc w:val="both"/>
      </w:pPr>
      <w:r>
        <w:t xml:space="preserve">This outline business case results from extensive community engagement in which varying views both for and against a development have been expressed. </w:t>
      </w:r>
    </w:p>
    <w:p w14:paraId="780FB123" w14:textId="54FF9A9D" w:rsidR="00DD0547" w:rsidRDefault="00DD0547" w:rsidP="00DD0547">
      <w:pPr>
        <w:pBdr>
          <w:top w:val="nil"/>
          <w:left w:val="nil"/>
          <w:bottom w:val="nil"/>
          <w:right w:val="nil"/>
          <w:between w:val="nil"/>
        </w:pBdr>
        <w:spacing w:after="0"/>
        <w:jc w:val="both"/>
      </w:pPr>
      <w:r>
        <w:t xml:space="preserve">The preferred case in this </w:t>
      </w:r>
      <w:r w:rsidR="002A57ED">
        <w:t>plan</w:t>
      </w:r>
      <w:r>
        <w:t xml:space="preserve"> recommends that:</w:t>
      </w:r>
    </w:p>
    <w:p w14:paraId="6CDB5592" w14:textId="77777777" w:rsidR="002A57ED" w:rsidRDefault="002A57ED" w:rsidP="00DD0547">
      <w:pPr>
        <w:pBdr>
          <w:top w:val="nil"/>
          <w:left w:val="nil"/>
          <w:bottom w:val="nil"/>
          <w:right w:val="nil"/>
          <w:between w:val="nil"/>
        </w:pBdr>
        <w:spacing w:after="0"/>
        <w:jc w:val="both"/>
      </w:pPr>
    </w:p>
    <w:p w14:paraId="0D0B7D3C" w14:textId="4219EC64" w:rsidR="00DD0547" w:rsidRDefault="00DD0547" w:rsidP="00DD0547">
      <w:pPr>
        <w:pBdr>
          <w:top w:val="nil"/>
          <w:left w:val="nil"/>
          <w:bottom w:val="nil"/>
          <w:right w:val="nil"/>
          <w:between w:val="nil"/>
        </w:pBdr>
        <w:spacing w:after="0"/>
        <w:jc w:val="both"/>
      </w:pPr>
      <w:r>
        <w:t>-</w:t>
      </w:r>
      <w:r>
        <w:tab/>
        <w:t xml:space="preserve">The new facility houses both a community centre, public toilets, a new library and also a </w:t>
      </w:r>
      <w:r w:rsidR="007C24A5">
        <w:t>multi-GP</w:t>
      </w:r>
      <w:r>
        <w:t xml:space="preserve"> medical centre, all leading on to the green space of the Crane Valley.</w:t>
      </w:r>
    </w:p>
    <w:p w14:paraId="0CD02178" w14:textId="77777777" w:rsidR="00DD0547" w:rsidRDefault="00DD0547" w:rsidP="00DD0547">
      <w:pPr>
        <w:pBdr>
          <w:top w:val="nil"/>
          <w:left w:val="nil"/>
          <w:bottom w:val="nil"/>
          <w:right w:val="nil"/>
          <w:between w:val="nil"/>
        </w:pBdr>
        <w:spacing w:after="0"/>
        <w:jc w:val="both"/>
      </w:pPr>
    </w:p>
    <w:p w14:paraId="27A0B4B0" w14:textId="77777777" w:rsidR="00DD0547" w:rsidRDefault="00DD0547" w:rsidP="00DD0547">
      <w:pPr>
        <w:pBdr>
          <w:top w:val="nil"/>
          <w:left w:val="nil"/>
          <w:bottom w:val="nil"/>
          <w:right w:val="nil"/>
          <w:between w:val="nil"/>
        </w:pBdr>
        <w:spacing w:after="0"/>
        <w:jc w:val="both"/>
      </w:pPr>
      <w:r>
        <w:t>-</w:t>
      </w:r>
      <w:r>
        <w:tab/>
        <w:t>This becomes a high footfall focal point for the community, accessible to all, close to the main car parks and green space in the centre of the town.</w:t>
      </w:r>
    </w:p>
    <w:p w14:paraId="5B409156" w14:textId="77777777" w:rsidR="00DD0547" w:rsidRDefault="00DD0547" w:rsidP="00DD0547">
      <w:pPr>
        <w:pBdr>
          <w:top w:val="nil"/>
          <w:left w:val="nil"/>
          <w:bottom w:val="nil"/>
          <w:right w:val="nil"/>
          <w:between w:val="nil"/>
        </w:pBdr>
        <w:spacing w:after="0"/>
        <w:jc w:val="both"/>
      </w:pPr>
    </w:p>
    <w:p w14:paraId="5714826F" w14:textId="77777777" w:rsidR="00DD0547" w:rsidRDefault="00DD0547" w:rsidP="00DD0547">
      <w:pPr>
        <w:pBdr>
          <w:top w:val="nil"/>
          <w:left w:val="nil"/>
          <w:bottom w:val="nil"/>
          <w:right w:val="nil"/>
          <w:between w:val="nil"/>
        </w:pBdr>
        <w:spacing w:after="0"/>
        <w:jc w:val="both"/>
      </w:pPr>
      <w:r>
        <w:t>-</w:t>
      </w:r>
      <w:r>
        <w:tab/>
        <w:t xml:space="preserve">A group of local people and organisations is brought together as a trust to run the building through a charity. </w:t>
      </w:r>
    </w:p>
    <w:p w14:paraId="48DCAF45" w14:textId="77777777" w:rsidR="00DD0547" w:rsidRDefault="00DD0547" w:rsidP="00DD0547">
      <w:pPr>
        <w:pBdr>
          <w:top w:val="nil"/>
          <w:left w:val="nil"/>
          <w:bottom w:val="nil"/>
          <w:right w:val="nil"/>
          <w:between w:val="nil"/>
        </w:pBdr>
        <w:spacing w:after="0"/>
        <w:jc w:val="both"/>
      </w:pPr>
    </w:p>
    <w:p w14:paraId="553CC6D4" w14:textId="77777777" w:rsidR="00DD0547" w:rsidRDefault="00DD0547" w:rsidP="00DD0547">
      <w:pPr>
        <w:pBdr>
          <w:top w:val="nil"/>
          <w:left w:val="nil"/>
          <w:bottom w:val="nil"/>
          <w:right w:val="nil"/>
          <w:between w:val="nil"/>
        </w:pBdr>
        <w:spacing w:after="0"/>
        <w:jc w:val="both"/>
      </w:pPr>
      <w:r>
        <w:t>-</w:t>
      </w:r>
      <w:r>
        <w:tab/>
        <w:t xml:space="preserve">All building designs remain subject to public comment as the project progresses, to ensure parishioners continue to be consulted. </w:t>
      </w:r>
    </w:p>
    <w:p w14:paraId="17A487EA" w14:textId="77777777" w:rsidR="00DD0547" w:rsidRDefault="00DD0547" w:rsidP="00DD0547">
      <w:pPr>
        <w:pBdr>
          <w:top w:val="nil"/>
          <w:left w:val="nil"/>
          <w:bottom w:val="nil"/>
          <w:right w:val="nil"/>
          <w:between w:val="nil"/>
        </w:pBdr>
        <w:spacing w:after="0"/>
        <w:jc w:val="both"/>
      </w:pPr>
    </w:p>
    <w:p w14:paraId="1DFEC7C5" w14:textId="77777777" w:rsidR="00DD0547" w:rsidRDefault="00DD0547" w:rsidP="00DD0547">
      <w:pPr>
        <w:pBdr>
          <w:top w:val="nil"/>
          <w:left w:val="nil"/>
          <w:bottom w:val="nil"/>
          <w:right w:val="nil"/>
          <w:between w:val="nil"/>
        </w:pBdr>
        <w:spacing w:after="0"/>
        <w:jc w:val="both"/>
      </w:pPr>
      <w:r>
        <w:t>-</w:t>
      </w:r>
      <w:r>
        <w:tab/>
        <w:t>The Parish accommodates GP primary care services in the form of a multi-GP medical centre on the site. The NHS would double as a provider of essential services to parishioners and a key financial contributor as an ‘anchor tenant’.</w:t>
      </w:r>
    </w:p>
    <w:p w14:paraId="5242870A" w14:textId="77777777" w:rsidR="00DD0547" w:rsidRDefault="00DD0547" w:rsidP="00DD0547">
      <w:pPr>
        <w:pBdr>
          <w:top w:val="nil"/>
          <w:left w:val="nil"/>
          <w:bottom w:val="nil"/>
          <w:right w:val="nil"/>
          <w:between w:val="nil"/>
        </w:pBdr>
        <w:spacing w:after="0"/>
        <w:jc w:val="both"/>
      </w:pPr>
    </w:p>
    <w:p w14:paraId="5D43667E" w14:textId="77777777" w:rsidR="00DD0547" w:rsidRDefault="00DD0547" w:rsidP="00DD0547">
      <w:pPr>
        <w:pBdr>
          <w:top w:val="nil"/>
          <w:left w:val="nil"/>
          <w:bottom w:val="nil"/>
          <w:right w:val="nil"/>
          <w:between w:val="nil"/>
        </w:pBdr>
        <w:spacing w:after="0"/>
        <w:jc w:val="both"/>
      </w:pPr>
      <w:r>
        <w:t>-</w:t>
      </w:r>
      <w:r>
        <w:tab/>
        <w:t>The building would use the latest green technologies to minimise the environmental cost of running and construction of the building.</w:t>
      </w:r>
    </w:p>
    <w:p w14:paraId="7DBFE422" w14:textId="77777777" w:rsidR="00DD0547" w:rsidRDefault="00DD0547" w:rsidP="00DD0547">
      <w:pPr>
        <w:pBdr>
          <w:top w:val="nil"/>
          <w:left w:val="nil"/>
          <w:bottom w:val="nil"/>
          <w:right w:val="nil"/>
          <w:between w:val="nil"/>
        </w:pBdr>
        <w:spacing w:after="0"/>
        <w:jc w:val="both"/>
      </w:pPr>
    </w:p>
    <w:p w14:paraId="459FEFED" w14:textId="77777777" w:rsidR="00DD0547" w:rsidRDefault="00DD0547" w:rsidP="00DD0547">
      <w:pPr>
        <w:pBdr>
          <w:top w:val="nil"/>
          <w:left w:val="nil"/>
          <w:bottom w:val="nil"/>
          <w:right w:val="nil"/>
          <w:between w:val="nil"/>
        </w:pBdr>
        <w:spacing w:after="0"/>
        <w:jc w:val="both"/>
      </w:pPr>
      <w:r>
        <w:t>-</w:t>
      </w:r>
      <w:r>
        <w:tab/>
        <w:t xml:space="preserve">Critically, whilst the Parish Council would take out a loan to enable construction, the total building costs must not involve any further rise in the current Parish Precept. </w:t>
      </w:r>
    </w:p>
    <w:p w14:paraId="23C42F71" w14:textId="77777777" w:rsidR="00DD0547" w:rsidRDefault="00DD0547" w:rsidP="00DD0547">
      <w:pPr>
        <w:pBdr>
          <w:top w:val="nil"/>
          <w:left w:val="nil"/>
          <w:bottom w:val="nil"/>
          <w:right w:val="nil"/>
          <w:between w:val="nil"/>
        </w:pBdr>
        <w:spacing w:after="0"/>
        <w:jc w:val="both"/>
      </w:pPr>
    </w:p>
    <w:p w14:paraId="385CBB72" w14:textId="77777777" w:rsidR="00DD0547" w:rsidRDefault="00DD0547" w:rsidP="00DD0547">
      <w:pPr>
        <w:pBdr>
          <w:top w:val="nil"/>
          <w:left w:val="nil"/>
          <w:bottom w:val="nil"/>
          <w:right w:val="nil"/>
          <w:between w:val="nil"/>
        </w:pBdr>
        <w:spacing w:after="0"/>
        <w:jc w:val="both"/>
      </w:pPr>
      <w:r>
        <w:t>-</w:t>
      </w:r>
      <w:r>
        <w:tab/>
        <w:t xml:space="preserve">Whilst this is a community project that does not seek commercial returns, it must at be at least cash neutral over its lifetime. </w:t>
      </w:r>
    </w:p>
    <w:p w14:paraId="588FE37F" w14:textId="77777777" w:rsidR="00DD0547" w:rsidRDefault="00DD0547" w:rsidP="00DD0547">
      <w:pPr>
        <w:pBdr>
          <w:top w:val="nil"/>
          <w:left w:val="nil"/>
          <w:bottom w:val="nil"/>
          <w:right w:val="nil"/>
          <w:between w:val="nil"/>
        </w:pBdr>
        <w:spacing w:after="0"/>
        <w:jc w:val="both"/>
      </w:pPr>
    </w:p>
    <w:p w14:paraId="19104911" w14:textId="0C878E4E" w:rsidR="00DD0547" w:rsidRDefault="00DD0547" w:rsidP="00DD0547">
      <w:r>
        <w:t xml:space="preserve">The project draws on current building costs of similar centres, rents, parish precept expectations to show a financially feasible model. </w:t>
      </w:r>
    </w:p>
    <w:p w14:paraId="5EE8BEA1" w14:textId="77777777" w:rsidR="00DD0547" w:rsidRDefault="00DD0547" w:rsidP="00DD0547"/>
    <w:p w14:paraId="5E83BC1D" w14:textId="7948E056" w:rsidR="002B7A7C" w:rsidRPr="00D50837" w:rsidRDefault="00360293">
      <w:pPr>
        <w:pStyle w:val="Heading1"/>
        <w:numPr>
          <w:ilvl w:val="0"/>
          <w:numId w:val="6"/>
        </w:numPr>
        <w:pBdr>
          <w:bottom w:val="single" w:sz="4" w:space="1" w:color="000000"/>
        </w:pBdr>
        <w:spacing w:before="0"/>
        <w:ind w:left="567" w:hanging="567"/>
        <w:rPr>
          <w:color w:val="auto"/>
        </w:rPr>
      </w:pPr>
      <w:bookmarkStart w:id="2" w:name="_Toc59029840"/>
      <w:r w:rsidRPr="00D50837">
        <w:rPr>
          <w:color w:val="auto"/>
        </w:rPr>
        <w:lastRenderedPageBreak/>
        <w:t>S</w:t>
      </w:r>
      <w:r w:rsidR="00860984" w:rsidRPr="00D50837">
        <w:rPr>
          <w:color w:val="auto"/>
        </w:rPr>
        <w:t>trategic Case</w:t>
      </w:r>
      <w:bookmarkEnd w:id="2"/>
    </w:p>
    <w:p w14:paraId="7ED49F0A" w14:textId="77777777" w:rsidR="002B7A7C" w:rsidRPr="00D50837" w:rsidRDefault="002B7A7C">
      <w:pPr>
        <w:spacing w:after="0"/>
      </w:pPr>
      <w:bookmarkStart w:id="3" w:name="_30j0zll" w:colFirst="0" w:colLast="0"/>
      <w:bookmarkEnd w:id="3"/>
    </w:p>
    <w:p w14:paraId="3DE64229" w14:textId="77777777" w:rsidR="002B7A7C" w:rsidRPr="00D50837" w:rsidRDefault="00360293">
      <w:pPr>
        <w:pStyle w:val="Heading2"/>
        <w:numPr>
          <w:ilvl w:val="1"/>
          <w:numId w:val="7"/>
        </w:numPr>
        <w:spacing w:before="0"/>
        <w:rPr>
          <w:color w:val="auto"/>
        </w:rPr>
      </w:pPr>
      <w:bookmarkStart w:id="4" w:name="_1fob9te" w:colFirst="0" w:colLast="0"/>
      <w:bookmarkStart w:id="5" w:name="_Toc59029841"/>
      <w:bookmarkEnd w:id="4"/>
      <w:r w:rsidRPr="00D50837">
        <w:rPr>
          <w:color w:val="auto"/>
        </w:rPr>
        <w:t>DESCRIPTION</w:t>
      </w:r>
      <w:bookmarkEnd w:id="5"/>
    </w:p>
    <w:p w14:paraId="4584FEBA" w14:textId="77777777" w:rsidR="002B7A7C" w:rsidRPr="00D50837" w:rsidRDefault="002B7A7C">
      <w:pPr>
        <w:spacing w:after="0"/>
        <w:jc w:val="both"/>
      </w:pPr>
    </w:p>
    <w:p w14:paraId="1CB9AAB4" w14:textId="3FBD6D28" w:rsidR="00DD0547" w:rsidRDefault="00DD0547">
      <w:pPr>
        <w:spacing w:after="0"/>
        <w:jc w:val="both"/>
      </w:pPr>
      <w:r w:rsidRPr="00DD0547">
        <w:t>To deliver the Parish Council resolution</w:t>
      </w:r>
      <w:r w:rsidR="002F3485">
        <w:t>s</w:t>
      </w:r>
      <w:r w:rsidRPr="00DD0547">
        <w:t xml:space="preserve"> of </w:t>
      </w:r>
      <w:r w:rsidR="002F3485">
        <w:t>22.10.</w:t>
      </w:r>
      <w:r w:rsidRPr="00DD0547">
        <w:t>2015</w:t>
      </w:r>
      <w:r w:rsidR="002F3485">
        <w:t>, 11.10.2018,13.02.2020 and 12.03.2020</w:t>
      </w:r>
      <w:r w:rsidRPr="00DD0547">
        <w:t>, to build a community centre on Wilkes Field.</w:t>
      </w:r>
    </w:p>
    <w:p w14:paraId="0002CD67" w14:textId="7A5F1CB3" w:rsidR="00DD0547" w:rsidRDefault="00DD0547">
      <w:pPr>
        <w:spacing w:after="0"/>
        <w:jc w:val="both"/>
      </w:pPr>
      <w:r w:rsidRPr="00DD0547">
        <w:t>To consider options to achieve this t</w:t>
      </w:r>
      <w:r>
        <w:t>o</w:t>
      </w:r>
      <w:r w:rsidRPr="00DD0547">
        <w:t xml:space="preserve"> encompass a community centre including flexible community rooms, a kitchen facility, office space, public conveniences, public realm improvements and potentially a library and / or medical centre on a central site in Cranbrook to create a focal point for the communities of Cranbrook and Sissinghurst.</w:t>
      </w:r>
    </w:p>
    <w:p w14:paraId="4D23BBBC" w14:textId="77777777" w:rsidR="002B7A7C" w:rsidRPr="00D50837" w:rsidRDefault="002B7A7C">
      <w:pPr>
        <w:spacing w:after="0"/>
        <w:jc w:val="both"/>
      </w:pPr>
    </w:p>
    <w:p w14:paraId="6EE6077E" w14:textId="77777777" w:rsidR="002B7A7C" w:rsidRPr="00D50837" w:rsidRDefault="00360293">
      <w:pPr>
        <w:pStyle w:val="Heading2"/>
        <w:numPr>
          <w:ilvl w:val="1"/>
          <w:numId w:val="7"/>
        </w:numPr>
        <w:spacing w:before="0"/>
        <w:rPr>
          <w:color w:val="auto"/>
        </w:rPr>
      </w:pPr>
      <w:bookmarkStart w:id="6" w:name="_3znysh7" w:colFirst="0" w:colLast="0"/>
      <w:bookmarkStart w:id="7" w:name="_Toc59029842"/>
      <w:bookmarkEnd w:id="6"/>
      <w:r w:rsidRPr="00D50837">
        <w:rPr>
          <w:color w:val="auto"/>
        </w:rPr>
        <w:t>STRATEGIC CONTEXT</w:t>
      </w:r>
      <w:bookmarkEnd w:id="7"/>
    </w:p>
    <w:p w14:paraId="09BA51B5" w14:textId="77777777" w:rsidR="002B7A7C" w:rsidRPr="00D50837" w:rsidRDefault="002B7A7C">
      <w:pPr>
        <w:spacing w:after="0"/>
        <w:jc w:val="both"/>
      </w:pPr>
    </w:p>
    <w:p w14:paraId="1957BD89" w14:textId="09D7FC9B" w:rsidR="00786724" w:rsidRPr="00D50837" w:rsidRDefault="00786724">
      <w:pPr>
        <w:spacing w:after="0"/>
        <w:jc w:val="both"/>
      </w:pPr>
      <w:r w:rsidRPr="00D50837">
        <w:t>This proposal is seeking to</w:t>
      </w:r>
      <w:r w:rsidR="00360293" w:rsidRPr="00D50837">
        <w:t xml:space="preserve"> create accessible </w:t>
      </w:r>
      <w:r w:rsidRPr="00D50837">
        <w:t xml:space="preserve">community </w:t>
      </w:r>
      <w:r w:rsidR="00360293" w:rsidRPr="00D50837">
        <w:t>space</w:t>
      </w:r>
      <w:r w:rsidRPr="00D50837">
        <w:t>s</w:t>
      </w:r>
      <w:r w:rsidR="00360293" w:rsidRPr="00D50837">
        <w:t xml:space="preserve"> for </w:t>
      </w:r>
      <w:r w:rsidRPr="00D50837">
        <w:t xml:space="preserve">the residents of Cranbrook and Sissinghurst </w:t>
      </w:r>
      <w:r w:rsidR="00EE5EC2" w:rsidRPr="00D50837">
        <w:t>P</w:t>
      </w:r>
      <w:r w:rsidRPr="00D50837">
        <w:t xml:space="preserve">arish </w:t>
      </w:r>
      <w:r w:rsidR="00EE5EC2" w:rsidRPr="00D50837">
        <w:t>C</w:t>
      </w:r>
      <w:r w:rsidRPr="00D50837">
        <w:t xml:space="preserve">ouncil </w:t>
      </w:r>
      <w:r w:rsidR="00360293" w:rsidRPr="00D50837">
        <w:t xml:space="preserve">and </w:t>
      </w:r>
      <w:r w:rsidRPr="00D50837">
        <w:t xml:space="preserve">secure vital </w:t>
      </w:r>
      <w:r w:rsidR="00360293" w:rsidRPr="00D50837">
        <w:t xml:space="preserve">NHS services </w:t>
      </w:r>
      <w:r w:rsidRPr="00D50837">
        <w:t>which could otherwise be lost to the community. With housing numbers expected to grow across the parish in the coming years, this facility</w:t>
      </w:r>
      <w:r w:rsidR="00360293" w:rsidRPr="00D50837">
        <w:t xml:space="preserve"> </w:t>
      </w:r>
      <w:r w:rsidRPr="00D50837">
        <w:t>seek</w:t>
      </w:r>
      <w:r w:rsidR="00690166" w:rsidRPr="00D50837">
        <w:t>s</w:t>
      </w:r>
      <w:r w:rsidRPr="00D50837">
        <w:t xml:space="preserve"> to ensure the</w:t>
      </w:r>
      <w:r w:rsidR="00690166" w:rsidRPr="00D50837">
        <w:t xml:space="preserve"> Parish</w:t>
      </w:r>
      <w:r w:rsidRPr="00D50837">
        <w:t xml:space="preserve"> </w:t>
      </w:r>
      <w:r w:rsidR="00690166" w:rsidRPr="00D50837">
        <w:t>C</w:t>
      </w:r>
      <w:r w:rsidRPr="00D50837">
        <w:t xml:space="preserve">ouncil </w:t>
      </w:r>
      <w:r w:rsidR="00690166" w:rsidRPr="00D50837">
        <w:t xml:space="preserve">is forward thinking </w:t>
      </w:r>
      <w:r w:rsidRPr="00D50837">
        <w:t>in its provision of high quality, flexible community spaces, able to adapt to the needs of its growing population.</w:t>
      </w:r>
    </w:p>
    <w:p w14:paraId="18D4E2D5" w14:textId="77777777" w:rsidR="00786724" w:rsidRPr="00D50837" w:rsidRDefault="00786724">
      <w:pPr>
        <w:spacing w:after="0"/>
        <w:jc w:val="both"/>
      </w:pPr>
    </w:p>
    <w:p w14:paraId="687E90B2" w14:textId="6529FF20" w:rsidR="00786724" w:rsidRPr="00D50837" w:rsidRDefault="00786724">
      <w:pPr>
        <w:spacing w:after="0"/>
        <w:jc w:val="both"/>
      </w:pPr>
      <w:r w:rsidRPr="00D50837">
        <w:t xml:space="preserve">The </w:t>
      </w:r>
      <w:r w:rsidR="00DD0547">
        <w:t xml:space="preserve">central </w:t>
      </w:r>
      <w:r w:rsidRPr="00D50837">
        <w:t xml:space="preserve">proposal </w:t>
      </w:r>
      <w:r w:rsidR="00DD0547">
        <w:t xml:space="preserve">in the </w:t>
      </w:r>
      <w:r w:rsidR="007E6208">
        <w:t xml:space="preserve">plan </w:t>
      </w:r>
      <w:r w:rsidR="004B31BB">
        <w:t>would</w:t>
      </w:r>
      <w:r w:rsidRPr="00D50837">
        <w:t xml:space="preserve"> see the council working closely with Kent County Council (KCC) in terms of provision towards </w:t>
      </w:r>
      <w:r w:rsidR="00360293" w:rsidRPr="00D50837">
        <w:t xml:space="preserve">a new library </w:t>
      </w:r>
      <w:r w:rsidRPr="00D50837">
        <w:t>space</w:t>
      </w:r>
      <w:r w:rsidR="0058123C" w:rsidRPr="00D50837">
        <w:t>,</w:t>
      </w:r>
      <w:r w:rsidRPr="00D50837">
        <w:t xml:space="preserve"> to ensure this service is secured for the </w:t>
      </w:r>
      <w:r w:rsidR="007C24A5" w:rsidRPr="00D50837">
        <w:t>longer</w:t>
      </w:r>
      <w:r w:rsidR="007C24A5">
        <w:t>-term</w:t>
      </w:r>
      <w:r w:rsidRPr="00D50837">
        <w:t xml:space="preserve"> benefit of our residents and in addition to this, </w:t>
      </w:r>
      <w:r w:rsidR="004B31BB">
        <w:t>would</w:t>
      </w:r>
      <w:r w:rsidRPr="00D50837">
        <w:t xml:space="preserve"> also seek to present opportunities for Social Care and </w:t>
      </w:r>
      <w:r w:rsidR="00360293" w:rsidRPr="00D50837">
        <w:t xml:space="preserve">Adult Education </w:t>
      </w:r>
      <w:r w:rsidRPr="00D50837">
        <w:t>to benefit from the site</w:t>
      </w:r>
      <w:r w:rsidR="00360293" w:rsidRPr="00D50837">
        <w:t>.</w:t>
      </w:r>
    </w:p>
    <w:p w14:paraId="54014AD4" w14:textId="77777777" w:rsidR="00786724" w:rsidRPr="00D50837" w:rsidRDefault="00786724">
      <w:pPr>
        <w:spacing w:after="0"/>
        <w:jc w:val="both"/>
      </w:pPr>
    </w:p>
    <w:p w14:paraId="0012FED6" w14:textId="349B6102" w:rsidR="002B7A7C" w:rsidRPr="00D50837" w:rsidRDefault="00EE5EC2">
      <w:pPr>
        <w:spacing w:after="0"/>
        <w:jc w:val="both"/>
      </w:pPr>
      <w:r w:rsidRPr="00D50837">
        <w:t>Following early engagement with West Kent Clinical Commissioning Group (WKCCG), t</w:t>
      </w:r>
      <w:r w:rsidR="00786724" w:rsidRPr="00D50837">
        <w:t xml:space="preserve">he project </w:t>
      </w:r>
      <w:r w:rsidR="004B31BB">
        <w:t>would</w:t>
      </w:r>
      <w:r w:rsidR="00360293" w:rsidRPr="00D50837">
        <w:t xml:space="preserve"> support the NHS Primary Care Network through </w:t>
      </w:r>
      <w:r w:rsidR="00786724" w:rsidRPr="00D50837">
        <w:t xml:space="preserve">the provision of </w:t>
      </w:r>
      <w:r w:rsidR="00360293" w:rsidRPr="00D50837">
        <w:t xml:space="preserve">a </w:t>
      </w:r>
      <w:r w:rsidR="007C24A5" w:rsidRPr="00D50837">
        <w:t>multi-GP</w:t>
      </w:r>
      <w:r w:rsidR="00360293" w:rsidRPr="00D50837">
        <w:t xml:space="preserve"> </w:t>
      </w:r>
      <w:r w:rsidR="00D74D29">
        <w:t>medical centre</w:t>
      </w:r>
      <w:r w:rsidR="00360293" w:rsidRPr="00D50837">
        <w:t>,</w:t>
      </w:r>
      <w:r w:rsidR="00D07AAC">
        <w:t xml:space="preserve"> </w:t>
      </w:r>
      <w:r w:rsidRPr="00D50837">
        <w:t xml:space="preserve">helping to </w:t>
      </w:r>
      <w:r w:rsidR="00360293" w:rsidRPr="00D50837">
        <w:t>attract</w:t>
      </w:r>
      <w:r w:rsidRPr="00D50837">
        <w:t xml:space="preserve"> and retain</w:t>
      </w:r>
      <w:r w:rsidR="00360293" w:rsidRPr="00D50837">
        <w:t xml:space="preserve"> young GPs with specialist knowledge</w:t>
      </w:r>
      <w:r w:rsidR="0015247D">
        <w:t>,</w:t>
      </w:r>
      <w:r w:rsidR="00360293" w:rsidRPr="00D50837">
        <w:t xml:space="preserve"> </w:t>
      </w:r>
      <w:r w:rsidRPr="00D50837">
        <w:t xml:space="preserve">seeking to </w:t>
      </w:r>
      <w:r w:rsidR="000571EF">
        <w:t>provide continuity of healthcare and</w:t>
      </w:r>
      <w:r w:rsidR="00D07AAC">
        <w:t xml:space="preserve"> </w:t>
      </w:r>
      <w:r w:rsidRPr="00D50837">
        <w:t>expand provision in the town</w:t>
      </w:r>
      <w:r w:rsidR="0058123C" w:rsidRPr="00D50837">
        <w:t xml:space="preserve">. This is being done in order to retain and secure these services which could otherwise be lost and result in </w:t>
      </w:r>
      <w:r w:rsidRPr="00D50837">
        <w:t xml:space="preserve">residents </w:t>
      </w:r>
      <w:r w:rsidR="0058123C" w:rsidRPr="00D50837">
        <w:t xml:space="preserve">having </w:t>
      </w:r>
      <w:r w:rsidRPr="00D50837">
        <w:t xml:space="preserve">to travel </w:t>
      </w:r>
      <w:r w:rsidR="00690166" w:rsidRPr="00D50837">
        <w:t>to</w:t>
      </w:r>
      <w:r w:rsidRPr="00D50837">
        <w:t xml:space="preserve"> attend facilities out of the parish</w:t>
      </w:r>
      <w:r w:rsidR="00360293" w:rsidRPr="00D50837">
        <w:t>.</w:t>
      </w:r>
      <w:r w:rsidR="004B31BB">
        <w:t xml:space="preserve"> The </w:t>
      </w:r>
      <w:r w:rsidR="00134FDB">
        <w:t>GPs support this new centre due to internal changes within the NHS.</w:t>
      </w:r>
      <w:r w:rsidR="00693BD2">
        <w:t xml:space="preserve"> </w:t>
      </w:r>
      <w:r w:rsidR="00693BD2" w:rsidRPr="004155FC">
        <w:t>(</w:t>
      </w:r>
      <w:r w:rsidR="00487753" w:rsidRPr="004155FC">
        <w:t>Appendix</w:t>
      </w:r>
      <w:r w:rsidR="002F3485" w:rsidRPr="004155FC">
        <w:t xml:space="preserve"> 3</w:t>
      </w:r>
      <w:r w:rsidR="00693BD2" w:rsidRPr="004155FC">
        <w:t>)</w:t>
      </w:r>
    </w:p>
    <w:p w14:paraId="44D03E60" w14:textId="77777777" w:rsidR="00EE5EC2" w:rsidRPr="00D50837" w:rsidRDefault="00EE5EC2">
      <w:pPr>
        <w:spacing w:after="0"/>
        <w:jc w:val="both"/>
      </w:pPr>
    </w:p>
    <w:p w14:paraId="73C70C90" w14:textId="68DE53F1" w:rsidR="002B7A7C" w:rsidRPr="00D50837" w:rsidRDefault="00360293">
      <w:pPr>
        <w:spacing w:after="0"/>
        <w:jc w:val="both"/>
      </w:pPr>
      <w:r w:rsidRPr="00D50837">
        <w:t xml:space="preserve">It </w:t>
      </w:r>
      <w:r w:rsidR="004B31BB">
        <w:t>would</w:t>
      </w:r>
      <w:r w:rsidRPr="00D50837">
        <w:t xml:space="preserve"> become a strategic asset for the town in the future due to its position, size, accessibility and </w:t>
      </w:r>
      <w:r w:rsidR="00EE5EC2" w:rsidRPr="00D50837">
        <w:t>ongoing multi-faceted involvement with the community</w:t>
      </w:r>
      <w:r w:rsidRPr="00D50837">
        <w:t>.</w:t>
      </w:r>
    </w:p>
    <w:p w14:paraId="041F5078" w14:textId="77777777" w:rsidR="00EE5EC2" w:rsidRPr="00D50837" w:rsidRDefault="00EE5EC2">
      <w:pPr>
        <w:spacing w:after="0"/>
        <w:jc w:val="both"/>
      </w:pPr>
    </w:p>
    <w:p w14:paraId="3639F2B1" w14:textId="3FE3FE70" w:rsidR="002B7A7C" w:rsidRPr="00D50837" w:rsidRDefault="00360293">
      <w:pPr>
        <w:spacing w:after="0"/>
        <w:jc w:val="both"/>
      </w:pPr>
      <w:r w:rsidRPr="00D50837">
        <w:t xml:space="preserve">The town is expecting </w:t>
      </w:r>
      <w:r w:rsidR="0058123C" w:rsidRPr="00D50837">
        <w:t xml:space="preserve">to see a </w:t>
      </w:r>
      <w:r w:rsidR="00EE5EC2" w:rsidRPr="00D50837">
        <w:t>c</w:t>
      </w:r>
      <w:r w:rsidR="005D0D1B">
        <w:t>1</w:t>
      </w:r>
      <w:r w:rsidRPr="00D50837">
        <w:t>0% growth in hous</w:t>
      </w:r>
      <w:r w:rsidR="00EE5EC2" w:rsidRPr="00D50837">
        <w:t>ing</w:t>
      </w:r>
      <w:r w:rsidRPr="00D50837">
        <w:t xml:space="preserve"> numbers in the near future (TWBC local plan) and </w:t>
      </w:r>
      <w:r w:rsidR="00EE5EC2" w:rsidRPr="00D50837">
        <w:t xml:space="preserve">while the parish may not always be comfortable with this level of growth, </w:t>
      </w:r>
      <w:r w:rsidRPr="00D50837">
        <w:t>th</w:t>
      </w:r>
      <w:r w:rsidR="00EE5EC2" w:rsidRPr="00D50837">
        <w:t xml:space="preserve">is proposal </w:t>
      </w:r>
      <w:r w:rsidR="004B31BB">
        <w:t>would</w:t>
      </w:r>
      <w:r w:rsidR="00EE5EC2" w:rsidRPr="00D50837">
        <w:t xml:space="preserve"> ensure that at least the community needs of existing and future generations </w:t>
      </w:r>
      <w:r w:rsidR="004B31BB">
        <w:t>would</w:t>
      </w:r>
      <w:r w:rsidR="00EE5EC2" w:rsidRPr="00D50837">
        <w:t xml:space="preserve"> be protected and catered for</w:t>
      </w:r>
      <w:r w:rsidRPr="00D50837">
        <w:t>.</w:t>
      </w:r>
    </w:p>
    <w:p w14:paraId="31E6EE1F" w14:textId="0349E8F7" w:rsidR="0058123C" w:rsidRPr="00D50837" w:rsidRDefault="0058123C">
      <w:pPr>
        <w:spacing w:after="0"/>
        <w:jc w:val="both"/>
      </w:pPr>
    </w:p>
    <w:p w14:paraId="6B962EA5" w14:textId="5AE6644A" w:rsidR="009A3BA6" w:rsidRDefault="00B56B5D" w:rsidP="00B56B5D">
      <w:pPr>
        <w:spacing w:after="0"/>
        <w:jc w:val="both"/>
      </w:pPr>
      <w:r w:rsidRPr="00D50837">
        <w:t>Following c</w:t>
      </w:r>
      <w:r w:rsidR="00690166" w:rsidRPr="00D50837">
        <w:t xml:space="preserve">irca </w:t>
      </w:r>
      <w:r w:rsidR="005A157C">
        <w:t>7</w:t>
      </w:r>
      <w:r w:rsidRPr="00D50837">
        <w:t xml:space="preserve"> years of ongoing legal discussions to secure the land and the access to it, t</w:t>
      </w:r>
      <w:r w:rsidR="0058123C" w:rsidRPr="00D50837">
        <w:t xml:space="preserve">he </w:t>
      </w:r>
      <w:r w:rsidR="00690166" w:rsidRPr="00D50837">
        <w:t>Parish Council</w:t>
      </w:r>
      <w:r w:rsidR="0058123C" w:rsidRPr="00D50837">
        <w:t xml:space="preserve"> has </w:t>
      </w:r>
      <w:r w:rsidRPr="00D50837">
        <w:t xml:space="preserve">finally </w:t>
      </w:r>
      <w:r w:rsidR="0058123C" w:rsidRPr="00D50837">
        <w:t xml:space="preserve">been gifted </w:t>
      </w:r>
      <w:r w:rsidRPr="00D50837">
        <w:t xml:space="preserve">part of Wilkes Field </w:t>
      </w:r>
      <w:r w:rsidR="0058123C" w:rsidRPr="00D50837">
        <w:t xml:space="preserve">on which to build the </w:t>
      </w:r>
      <w:r w:rsidRPr="00D50837">
        <w:t>development. As part of this legal agreement, the council has been supported by Tunbridge Wells Borough Council to secure access rights to the site from third parties for a maximum period of 10 years</w:t>
      </w:r>
      <w:r w:rsidR="00B65A3D">
        <w:t>, starting from January 2020</w:t>
      </w:r>
      <w:r w:rsidRPr="00D50837">
        <w:t xml:space="preserve">, in which time the development must be built and perpetual access rights are then automatically granted. Failure to deliver the development </w:t>
      </w:r>
      <w:r w:rsidR="004B31BB">
        <w:t>would</w:t>
      </w:r>
      <w:r w:rsidRPr="00D50837">
        <w:t xml:space="preserve"> result in the loss of access rights to the site. </w:t>
      </w:r>
    </w:p>
    <w:p w14:paraId="3CA7A8BD" w14:textId="77777777" w:rsidR="009A3BA6" w:rsidRDefault="009A3BA6" w:rsidP="00B56B5D">
      <w:pPr>
        <w:spacing w:after="0"/>
        <w:jc w:val="both"/>
      </w:pPr>
    </w:p>
    <w:p w14:paraId="4D06A867" w14:textId="69B9E172" w:rsidR="00D833C4" w:rsidRDefault="009A3BA6" w:rsidP="00B56B5D">
      <w:pPr>
        <w:spacing w:after="0"/>
        <w:jc w:val="both"/>
      </w:pPr>
      <w:r>
        <w:t>The draft Neighbourhood Development plan</w:t>
      </w:r>
      <w:r w:rsidR="00740BA3">
        <w:t xml:space="preserve"> itemised </w:t>
      </w:r>
      <w:r w:rsidR="000F12E7">
        <w:t>5</w:t>
      </w:r>
      <w:r w:rsidR="00740BA3">
        <w:t xml:space="preserve"> policies which support this development:</w:t>
      </w:r>
    </w:p>
    <w:p w14:paraId="0890C98A" w14:textId="53A251FC" w:rsidR="00D833C4" w:rsidRDefault="00D833C4" w:rsidP="00D833C4">
      <w:pPr>
        <w:spacing w:after="0"/>
        <w:jc w:val="both"/>
      </w:pPr>
      <w:r>
        <w:t>Create a community Centre, Policy CC2.1</w:t>
      </w:r>
    </w:p>
    <w:p w14:paraId="35906E67" w14:textId="77777777" w:rsidR="00D833C4" w:rsidRDefault="00D833C4" w:rsidP="00D833C4">
      <w:pPr>
        <w:spacing w:after="0"/>
        <w:jc w:val="both"/>
      </w:pPr>
      <w:r>
        <w:t>New Community Centre on Wilkes Field Policy CC2.3</w:t>
      </w:r>
    </w:p>
    <w:p w14:paraId="00E832E6" w14:textId="77777777" w:rsidR="00D833C4" w:rsidRDefault="00D833C4" w:rsidP="00D833C4">
      <w:pPr>
        <w:spacing w:after="0"/>
        <w:jc w:val="both"/>
      </w:pPr>
      <w:r>
        <w:t>Enhance Cranbrook Library Policy CC2.5</w:t>
      </w:r>
    </w:p>
    <w:p w14:paraId="66F54DFC" w14:textId="77777777" w:rsidR="00D833C4" w:rsidRDefault="00D833C4" w:rsidP="00D833C4">
      <w:pPr>
        <w:spacing w:after="0"/>
        <w:jc w:val="both"/>
      </w:pPr>
      <w:r>
        <w:t>Replacement of existing Medical facilities, Policy cc2.2</w:t>
      </w:r>
    </w:p>
    <w:p w14:paraId="23C1FF2F" w14:textId="6BBDB1BC" w:rsidR="00B56B5D" w:rsidRPr="00D50837" w:rsidRDefault="00D833C4" w:rsidP="00D833C4">
      <w:pPr>
        <w:spacing w:after="0"/>
        <w:jc w:val="both"/>
      </w:pPr>
      <w:r>
        <w:t>Creation of a new ‘town square, outdoor realm’ Policy DH1.7</w:t>
      </w:r>
    </w:p>
    <w:p w14:paraId="457B0D11" w14:textId="14F1622D" w:rsidR="0058123C" w:rsidRPr="00D50837" w:rsidRDefault="0058123C">
      <w:pPr>
        <w:spacing w:after="0"/>
        <w:jc w:val="both"/>
      </w:pPr>
    </w:p>
    <w:p w14:paraId="682033A9" w14:textId="77777777" w:rsidR="002B7A7C" w:rsidRPr="00D50837" w:rsidRDefault="002B7A7C">
      <w:pPr>
        <w:spacing w:after="0"/>
        <w:jc w:val="both"/>
      </w:pPr>
    </w:p>
    <w:p w14:paraId="366ABF8C" w14:textId="77777777" w:rsidR="002B7A7C" w:rsidRPr="00D50837" w:rsidRDefault="00360293">
      <w:pPr>
        <w:pStyle w:val="Heading2"/>
        <w:numPr>
          <w:ilvl w:val="1"/>
          <w:numId w:val="7"/>
        </w:numPr>
        <w:spacing w:before="0"/>
        <w:rPr>
          <w:color w:val="auto"/>
        </w:rPr>
      </w:pPr>
      <w:bookmarkStart w:id="8" w:name="_2et92p0" w:colFirst="0" w:colLast="0"/>
      <w:bookmarkStart w:id="9" w:name="_Toc59029843"/>
      <w:bookmarkEnd w:id="8"/>
      <w:r w:rsidRPr="00D50837">
        <w:rPr>
          <w:color w:val="auto"/>
        </w:rPr>
        <w:t>CASE FOR CHANGE</w:t>
      </w:r>
      <w:bookmarkEnd w:id="9"/>
    </w:p>
    <w:p w14:paraId="38433FF1" w14:textId="77777777" w:rsidR="002B7A7C" w:rsidRPr="00D50837" w:rsidRDefault="002B7A7C">
      <w:pPr>
        <w:spacing w:after="0"/>
      </w:pPr>
    </w:p>
    <w:p w14:paraId="06F8D17A" w14:textId="77777777" w:rsidR="002B7A7C" w:rsidRPr="00D50837" w:rsidRDefault="00360293">
      <w:pPr>
        <w:pStyle w:val="Heading3"/>
        <w:numPr>
          <w:ilvl w:val="2"/>
          <w:numId w:val="7"/>
        </w:numPr>
      </w:pPr>
      <w:bookmarkStart w:id="10" w:name="_tyjcwt" w:colFirst="0" w:colLast="0"/>
      <w:bookmarkStart w:id="11" w:name="_Toc59029844"/>
      <w:bookmarkEnd w:id="10"/>
      <w:r w:rsidRPr="00D50837">
        <w:t>Business needs</w:t>
      </w:r>
      <w:bookmarkEnd w:id="11"/>
    </w:p>
    <w:p w14:paraId="1288EF65" w14:textId="77777777" w:rsidR="002B7A7C" w:rsidRPr="00D50837" w:rsidRDefault="002B7A7C">
      <w:pPr>
        <w:spacing w:after="0"/>
      </w:pPr>
    </w:p>
    <w:p w14:paraId="462C31AF" w14:textId="32829296" w:rsidR="00121238" w:rsidRPr="00D50837" w:rsidRDefault="00121238" w:rsidP="00121238">
      <w:pPr>
        <w:spacing w:after="0"/>
        <w:jc w:val="both"/>
      </w:pPr>
      <w:r w:rsidRPr="002F3485">
        <w:rPr>
          <w:b/>
          <w:bCs/>
        </w:rPr>
        <w:t>The Community Space(s):</w:t>
      </w:r>
      <w:r w:rsidRPr="00D50837">
        <w:t xml:space="preserve"> High quality, accessible spaces for all ages including disabled people </w:t>
      </w:r>
      <w:r w:rsidR="004B31BB">
        <w:t>would</w:t>
      </w:r>
      <w:r w:rsidRPr="00D50837">
        <w:t xml:space="preserve"> be delivered in the heart of the town. The facility </w:t>
      </w:r>
      <w:r w:rsidR="004B31BB">
        <w:t>would</w:t>
      </w:r>
      <w:r w:rsidRPr="00D50837">
        <w:t xml:space="preserve"> be able to accommodate a number of activities and </w:t>
      </w:r>
      <w:r w:rsidR="004B31BB">
        <w:t>would</w:t>
      </w:r>
      <w:r w:rsidRPr="00D50837">
        <w:t xml:space="preserve"> have flexible community rooms able to cater for varying sizes of attendance. Activities could include a host of community groups, societies, exhibitions, parties, bric-a-brac sales, receptions and more. By co-locating the GP surgery in close proximity to the community centre, footfall around and through the site </w:t>
      </w:r>
      <w:r w:rsidR="004B31BB">
        <w:t>would</w:t>
      </w:r>
      <w:r w:rsidRPr="00D50837">
        <w:t xml:space="preserve"> be high and </w:t>
      </w:r>
      <w:r w:rsidR="004B31BB">
        <w:t>would</w:t>
      </w:r>
      <w:r w:rsidRPr="00D50837">
        <w:t xml:space="preserve"> help to ensure people are aware of the services offered by the wider development.</w:t>
      </w:r>
    </w:p>
    <w:p w14:paraId="0C1CFE66" w14:textId="77777777" w:rsidR="00121238" w:rsidRPr="002F3485" w:rsidRDefault="00121238" w:rsidP="00121238">
      <w:pPr>
        <w:spacing w:after="0"/>
        <w:jc w:val="both"/>
        <w:rPr>
          <w:b/>
          <w:bCs/>
        </w:rPr>
      </w:pPr>
    </w:p>
    <w:p w14:paraId="765B89D9" w14:textId="1B40CE5C" w:rsidR="007E6208" w:rsidRDefault="00360293">
      <w:pPr>
        <w:spacing w:after="0"/>
        <w:jc w:val="both"/>
      </w:pPr>
      <w:r w:rsidRPr="002F3485">
        <w:rPr>
          <w:b/>
          <w:bCs/>
        </w:rPr>
        <w:t>Multi GP surgery:</w:t>
      </w:r>
      <w:r w:rsidR="00BE71B9" w:rsidRPr="00D50837">
        <w:t xml:space="preserve"> </w:t>
      </w:r>
      <w:r w:rsidRPr="00D50837">
        <w:t>There are currently 3 independent GP surgeries</w:t>
      </w:r>
      <w:r w:rsidR="00EE5EC2" w:rsidRPr="00D50837">
        <w:t xml:space="preserve"> </w:t>
      </w:r>
      <w:r w:rsidR="00161EE0" w:rsidRPr="00D50837">
        <w:t>serving</w:t>
      </w:r>
      <w:r w:rsidR="00EE5EC2" w:rsidRPr="00D50837">
        <w:t xml:space="preserve"> Cranbrook</w:t>
      </w:r>
      <w:r w:rsidR="00690166" w:rsidRPr="00D50837">
        <w:t xml:space="preserve">, </w:t>
      </w:r>
      <w:r w:rsidR="00EE5EC2" w:rsidRPr="00D50837">
        <w:t>Sissinghurs</w:t>
      </w:r>
      <w:r w:rsidR="00690166" w:rsidRPr="00D50837">
        <w:t xml:space="preserve">t and outlying villages. These </w:t>
      </w:r>
      <w:r w:rsidRPr="00D50837">
        <w:t>GPs</w:t>
      </w:r>
      <w:r w:rsidR="00690166" w:rsidRPr="00D50837">
        <w:t xml:space="preserve"> are</w:t>
      </w:r>
      <w:r w:rsidR="00EE5EC2" w:rsidRPr="00D50837">
        <w:t xml:space="preserve"> approach</w:t>
      </w:r>
      <w:r w:rsidR="00690166" w:rsidRPr="00D50837">
        <w:t>ing</w:t>
      </w:r>
      <w:r w:rsidR="00EE5EC2" w:rsidRPr="00D50837">
        <w:t xml:space="preserve"> </w:t>
      </w:r>
      <w:r w:rsidRPr="00D50837">
        <w:t>retirement age</w:t>
      </w:r>
      <w:r w:rsidR="00EE5EC2" w:rsidRPr="00D50837">
        <w:t xml:space="preserve">, some </w:t>
      </w:r>
      <w:r w:rsidR="00690166" w:rsidRPr="00D50837">
        <w:t>within</w:t>
      </w:r>
      <w:r w:rsidRPr="00D50837">
        <w:t xml:space="preserve"> 5 </w:t>
      </w:r>
      <w:r w:rsidR="00EE5EC2" w:rsidRPr="00D50837">
        <w:t>years</w:t>
      </w:r>
      <w:r w:rsidRPr="00D50837">
        <w:t>. As the NHS no longer support independent surgeries, th</w:t>
      </w:r>
      <w:r w:rsidR="00690166" w:rsidRPr="00D50837">
        <w:t>is</w:t>
      </w:r>
      <w:r w:rsidRPr="00D50837">
        <w:t xml:space="preserve"> </w:t>
      </w:r>
      <w:r w:rsidR="00690166" w:rsidRPr="00D50837">
        <w:t>Parish</w:t>
      </w:r>
      <w:r w:rsidR="00161EE0" w:rsidRPr="00D50837">
        <w:t xml:space="preserve"> </w:t>
      </w:r>
      <w:r w:rsidRPr="00D50837">
        <w:t xml:space="preserve">of </w:t>
      </w:r>
      <w:r w:rsidR="00161EE0" w:rsidRPr="00D50837">
        <w:t>c</w:t>
      </w:r>
      <w:r w:rsidR="00587FAF">
        <w:t>8</w:t>
      </w:r>
      <w:r w:rsidRPr="00D50837">
        <w:t>,000 people could be left with no medical services</w:t>
      </w:r>
      <w:r w:rsidR="00EE5EC2" w:rsidRPr="00D50837">
        <w:t xml:space="preserve"> </w:t>
      </w:r>
      <w:r w:rsidR="0058331C" w:rsidRPr="00D50837">
        <w:t>so</w:t>
      </w:r>
      <w:r w:rsidR="00EE5EC2" w:rsidRPr="00D50837">
        <w:t xml:space="preserve"> WKCCG have approached the </w:t>
      </w:r>
      <w:r w:rsidR="004F52DB" w:rsidRPr="00D50837">
        <w:t>P</w:t>
      </w:r>
      <w:r w:rsidR="00EE5EC2" w:rsidRPr="00D50837">
        <w:t xml:space="preserve">arish </w:t>
      </w:r>
      <w:r w:rsidR="004F52DB" w:rsidRPr="00D50837">
        <w:t>C</w:t>
      </w:r>
      <w:r w:rsidR="00EE5EC2" w:rsidRPr="00D50837">
        <w:t>ouncil seeking opportunities to work with us</w:t>
      </w:r>
      <w:r w:rsidR="00161EE0" w:rsidRPr="00D50837">
        <w:t>,</w:t>
      </w:r>
      <w:r w:rsidR="00EE5EC2" w:rsidRPr="00D50837">
        <w:t xml:space="preserve"> to deliver on the needs of the residents</w:t>
      </w:r>
      <w:r w:rsidRPr="00D50837">
        <w:t>. A new</w:t>
      </w:r>
      <w:r w:rsidR="00161EE0" w:rsidRPr="00D50837">
        <w:t xml:space="preserve">, fit for purpose and accessible </w:t>
      </w:r>
      <w:r w:rsidRPr="00D50837">
        <w:t xml:space="preserve">surgery with space for specialist clinics and training </w:t>
      </w:r>
      <w:r w:rsidR="00161EE0" w:rsidRPr="00D50837">
        <w:t xml:space="preserve">is required and </w:t>
      </w:r>
      <w:r w:rsidR="004B31BB">
        <w:t>would</w:t>
      </w:r>
      <w:r w:rsidRPr="00D50837">
        <w:t xml:space="preserve"> </w:t>
      </w:r>
      <w:r w:rsidR="00161EE0" w:rsidRPr="00D50837">
        <w:t xml:space="preserve">also help to </w:t>
      </w:r>
      <w:r w:rsidRPr="00D50837">
        <w:t>attract young GPs</w:t>
      </w:r>
      <w:r w:rsidR="0058123C" w:rsidRPr="00D50837">
        <w:t xml:space="preserve"> to the parish</w:t>
      </w:r>
      <w:r w:rsidR="00161EE0" w:rsidRPr="00D50837">
        <w:t xml:space="preserve">. There is currently a shortage of GPs in the UK with some parts of Kent at increasing risk </w:t>
      </w:r>
      <w:r w:rsidR="0058123C" w:rsidRPr="00D50837">
        <w:t>of</w:t>
      </w:r>
      <w:r w:rsidR="00161EE0" w:rsidRPr="00D50837">
        <w:t xml:space="preserve"> losing their health provision</w:t>
      </w:r>
      <w:r w:rsidR="0058331C" w:rsidRPr="00D50837">
        <w:t xml:space="preserve">: </w:t>
      </w:r>
      <w:r w:rsidR="00161EE0" w:rsidRPr="00D50837">
        <w:t xml:space="preserve">this project </w:t>
      </w:r>
      <w:r w:rsidR="004B31BB">
        <w:t>would</w:t>
      </w:r>
      <w:r w:rsidR="00161EE0" w:rsidRPr="00D50837">
        <w:t xml:space="preserve"> ensure these services can be secured for the long-term benefit of the parish.</w:t>
      </w:r>
    </w:p>
    <w:p w14:paraId="0B9A576D" w14:textId="2754D0F4" w:rsidR="002B7A7C" w:rsidRPr="00D50837" w:rsidRDefault="007E6208">
      <w:pPr>
        <w:spacing w:after="0"/>
        <w:jc w:val="both"/>
      </w:pPr>
      <w:r>
        <w:lastRenderedPageBreak/>
        <w:t>Whilst other options have been put forward for a surgery (such as the Tanyard Woodyard) no other sites are a</w:t>
      </w:r>
      <w:r w:rsidR="002A57ED">
        <w:t>s</w:t>
      </w:r>
      <w:r>
        <w:t xml:space="preserve"> central with level, direct access</w:t>
      </w:r>
      <w:r w:rsidR="00161EE0" w:rsidRPr="00D50837">
        <w:t xml:space="preserve"> </w:t>
      </w:r>
      <w:r>
        <w:t>from th</w:t>
      </w:r>
      <w:r w:rsidR="004155FC">
        <w:t>e</w:t>
      </w:r>
      <w:r>
        <w:t xml:space="preserve"> High Street and </w:t>
      </w:r>
      <w:r w:rsidR="002A57ED">
        <w:t xml:space="preserve">main carparks. </w:t>
      </w:r>
    </w:p>
    <w:p w14:paraId="7AE049A1" w14:textId="77777777" w:rsidR="002B7A7C" w:rsidRPr="00D50837" w:rsidRDefault="002B7A7C">
      <w:pPr>
        <w:spacing w:after="0"/>
        <w:jc w:val="both"/>
      </w:pPr>
    </w:p>
    <w:p w14:paraId="097591C3" w14:textId="53DA5FF5" w:rsidR="002B7A7C" w:rsidRPr="00D50837" w:rsidRDefault="007E6208">
      <w:pPr>
        <w:spacing w:after="0"/>
        <w:jc w:val="both"/>
      </w:pPr>
      <w:r w:rsidRPr="002F3485">
        <w:rPr>
          <w:b/>
          <w:bCs/>
        </w:rPr>
        <w:t>Modern library:</w:t>
      </w:r>
      <w:r>
        <w:t xml:space="preserve"> </w:t>
      </w:r>
      <w:r w:rsidR="00360293" w:rsidRPr="00D50837">
        <w:t xml:space="preserve">KCC would have a new modern library space </w:t>
      </w:r>
      <w:r w:rsidR="00997585" w:rsidRPr="00D50837">
        <w:t>which would include the ability to register births and deaths</w:t>
      </w:r>
      <w:r w:rsidR="0058331C" w:rsidRPr="00D50837">
        <w:t xml:space="preserve">. </w:t>
      </w:r>
      <w:r>
        <w:t xml:space="preserve">The proposal is </w:t>
      </w:r>
      <w:r w:rsidR="00997585" w:rsidRPr="00D50837">
        <w:t>to work with Adult Education to provide a plethora of educational classes in the facility</w:t>
      </w:r>
      <w:r w:rsidR="0058123C" w:rsidRPr="00D50837">
        <w:t>,</w:t>
      </w:r>
      <w:r w:rsidR="00997585" w:rsidRPr="00D50837">
        <w:t xml:space="preserve"> along with supporting any Social Care provision that might also be </w:t>
      </w:r>
      <w:r w:rsidR="0058123C" w:rsidRPr="00D50837">
        <w:t>required</w:t>
      </w:r>
      <w:r w:rsidR="00997585" w:rsidRPr="00D50837">
        <w:t xml:space="preserve">. </w:t>
      </w:r>
      <w:r w:rsidR="00360293" w:rsidRPr="00D50837">
        <w:t xml:space="preserve">By </w:t>
      </w:r>
      <w:r w:rsidR="00997585" w:rsidRPr="00D50837">
        <w:t xml:space="preserve">working with KCC we hope to </w:t>
      </w:r>
      <w:r w:rsidR="0058123C" w:rsidRPr="00D50837">
        <w:t xml:space="preserve">further </w:t>
      </w:r>
      <w:r w:rsidR="00997585" w:rsidRPr="00D50837">
        <w:t xml:space="preserve">increase the </w:t>
      </w:r>
      <w:r w:rsidR="00360293" w:rsidRPr="00D50837">
        <w:t>footfall</w:t>
      </w:r>
      <w:r w:rsidR="00997585" w:rsidRPr="00D50837">
        <w:t xml:space="preserve"> to the facility and build on its viability</w:t>
      </w:r>
      <w:r w:rsidR="0058123C" w:rsidRPr="00D50837">
        <w:t xml:space="preserve"> longer term th</w:t>
      </w:r>
      <w:r w:rsidR="0058331C" w:rsidRPr="00D50837">
        <w:t>us</w:t>
      </w:r>
      <w:r w:rsidR="0058123C" w:rsidRPr="00D50837">
        <w:t xml:space="preserve"> minimising the need for an ongoing subsidy.</w:t>
      </w:r>
      <w:r>
        <w:t xml:space="preserve"> The current library is too big and has limited access and footfall.</w:t>
      </w:r>
    </w:p>
    <w:p w14:paraId="7E65AB72" w14:textId="77777777" w:rsidR="002B7A7C" w:rsidRPr="00D50837" w:rsidRDefault="002B7A7C">
      <w:pPr>
        <w:spacing w:after="0"/>
        <w:jc w:val="both"/>
      </w:pPr>
    </w:p>
    <w:p w14:paraId="1D6F2ACE" w14:textId="470C384E" w:rsidR="002B7A7C" w:rsidRPr="00D50837" w:rsidRDefault="00360293">
      <w:pPr>
        <w:spacing w:after="0"/>
        <w:jc w:val="both"/>
      </w:pPr>
      <w:r w:rsidRPr="002F3485">
        <w:rPr>
          <w:b/>
          <w:bCs/>
        </w:rPr>
        <w:t>New Public WCs</w:t>
      </w:r>
      <w:r w:rsidRPr="00D50837">
        <w:t xml:space="preserve"> </w:t>
      </w:r>
      <w:r w:rsidR="004B31BB">
        <w:t>would</w:t>
      </w:r>
      <w:r w:rsidRPr="00D50837">
        <w:t xml:space="preserve"> be provided to enhance the services offered by the </w:t>
      </w:r>
      <w:r w:rsidR="00997585" w:rsidRPr="00D50837">
        <w:t>p</w:t>
      </w:r>
      <w:r w:rsidRPr="00D50837">
        <w:t xml:space="preserve">arish </w:t>
      </w:r>
      <w:r w:rsidR="00997585" w:rsidRPr="00D50837">
        <w:t xml:space="preserve">and </w:t>
      </w:r>
      <w:r w:rsidR="004B31BB">
        <w:t>would</w:t>
      </w:r>
      <w:r w:rsidR="007F75BA" w:rsidRPr="00D50837">
        <w:t xml:space="preserve"> cover a shortfall in provision particularly for tourists visiting the </w:t>
      </w:r>
      <w:r w:rsidR="0058123C" w:rsidRPr="00D50837">
        <w:t>area</w:t>
      </w:r>
      <w:r w:rsidR="007F75BA" w:rsidRPr="00D50837">
        <w:t xml:space="preserve">. </w:t>
      </w:r>
      <w:r w:rsidRPr="00D50837">
        <w:t>The current WCs have been closed due to</w:t>
      </w:r>
      <w:r w:rsidR="0058331C" w:rsidRPr="00D50837">
        <w:t xml:space="preserve"> continuous</w:t>
      </w:r>
      <w:r w:rsidRPr="00D50837">
        <w:t xml:space="preserve"> vandalism</w:t>
      </w:r>
      <w:r w:rsidR="0058331C" w:rsidRPr="00D50837">
        <w:t>, primarily</w:t>
      </w:r>
      <w:r w:rsidR="0058123C" w:rsidRPr="00D50837">
        <w:t xml:space="preserve"> </w:t>
      </w:r>
      <w:r w:rsidRPr="00D50837">
        <w:t>due to their isolated position. A high footfall area</w:t>
      </w:r>
      <w:r w:rsidR="007F75BA" w:rsidRPr="00D50837">
        <w:t>, with good security and regular checks</w:t>
      </w:r>
      <w:r w:rsidRPr="00D50837">
        <w:t xml:space="preserve"> </w:t>
      </w:r>
      <w:r w:rsidR="0058123C" w:rsidRPr="00D50837">
        <w:t xml:space="preserve">and cleaning </w:t>
      </w:r>
      <w:r w:rsidRPr="00D50837">
        <w:t>would reduce this risk.</w:t>
      </w:r>
    </w:p>
    <w:p w14:paraId="4CC9D403" w14:textId="77777777" w:rsidR="002B7A7C" w:rsidRPr="00D50837" w:rsidRDefault="002B7A7C">
      <w:pPr>
        <w:spacing w:after="0"/>
        <w:jc w:val="both"/>
      </w:pPr>
    </w:p>
    <w:p w14:paraId="75D75340" w14:textId="6E149BAC" w:rsidR="002B7A7C" w:rsidRDefault="007E6208">
      <w:pPr>
        <w:keepNext/>
        <w:keepLines/>
        <w:spacing w:after="0"/>
      </w:pPr>
      <w:bookmarkStart w:id="12" w:name="_3dy6vkm" w:colFirst="0" w:colLast="0"/>
      <w:bookmarkEnd w:id="12"/>
      <w:r w:rsidRPr="002F3485">
        <w:rPr>
          <w:b/>
          <w:bCs/>
        </w:rPr>
        <w:t>Collaborative Social Care and Health Services:</w:t>
      </w:r>
      <w:r w:rsidRPr="007E6208">
        <w:t xml:space="preserve"> the central proposal seeks to ground the community centre in a collaboration between community users, healthcare providers and social care service provision so that Cranbrook and Sissinghurst residents have, at the heart of our community, a single place where our towns increasingly complex social needs can be met.</w:t>
      </w:r>
    </w:p>
    <w:p w14:paraId="27A50EF2" w14:textId="77777777" w:rsidR="007E6208" w:rsidRPr="00D50837" w:rsidRDefault="007E6208">
      <w:pPr>
        <w:keepNext/>
        <w:keepLines/>
        <w:spacing w:after="0"/>
      </w:pPr>
    </w:p>
    <w:p w14:paraId="60A1A81F" w14:textId="77777777" w:rsidR="002B7A7C" w:rsidRPr="00D50837" w:rsidRDefault="00360293">
      <w:pPr>
        <w:pStyle w:val="Heading3"/>
        <w:numPr>
          <w:ilvl w:val="2"/>
          <w:numId w:val="7"/>
        </w:numPr>
      </w:pPr>
      <w:bookmarkStart w:id="13" w:name="_1t3h5sf" w:colFirst="0" w:colLast="0"/>
      <w:bookmarkStart w:id="14" w:name="_Toc59029845"/>
      <w:bookmarkEnd w:id="13"/>
      <w:r w:rsidRPr="00D50837">
        <w:t>Objectives</w:t>
      </w:r>
      <w:bookmarkEnd w:id="14"/>
    </w:p>
    <w:p w14:paraId="34BBA06D" w14:textId="77777777" w:rsidR="002B7A7C" w:rsidRPr="00D50837" w:rsidRDefault="002B7A7C">
      <w:pPr>
        <w:spacing w:after="0"/>
      </w:pPr>
    </w:p>
    <w:p w14:paraId="1D065668" w14:textId="78A5EDEC" w:rsidR="002B7A7C" w:rsidRPr="00D50837" w:rsidRDefault="00360293">
      <w:pPr>
        <w:spacing w:after="0"/>
      </w:pPr>
      <w:r w:rsidRPr="00D50837">
        <w:t xml:space="preserve">The objectives for this project </w:t>
      </w:r>
      <w:r w:rsidR="007F75BA" w:rsidRPr="00D50837">
        <w:t>are</w:t>
      </w:r>
      <w:r w:rsidRPr="00D50837">
        <w:t xml:space="preserve"> as follows:</w:t>
      </w:r>
    </w:p>
    <w:p w14:paraId="172DA156" w14:textId="77777777" w:rsidR="002B7A7C" w:rsidRPr="00D50837" w:rsidRDefault="002B7A7C">
      <w:pPr>
        <w:spacing w:after="0"/>
      </w:pPr>
    </w:p>
    <w:p w14:paraId="72A04F03" w14:textId="3AD8E087" w:rsidR="00B65A3D" w:rsidRDefault="00360293">
      <w:pPr>
        <w:spacing w:after="0"/>
      </w:pPr>
      <w:r w:rsidRPr="00D50837">
        <w:t xml:space="preserve">Objective: To deliver a </w:t>
      </w:r>
      <w:r w:rsidR="007F75BA" w:rsidRPr="00D50837">
        <w:t>c</w:t>
      </w:r>
      <w:r w:rsidRPr="00D50837">
        <w:t>1</w:t>
      </w:r>
      <w:r w:rsidR="007F75BA" w:rsidRPr="00D50837">
        <w:t>5</w:t>
      </w:r>
      <w:r w:rsidRPr="00D50837">
        <w:t>00 sq</w:t>
      </w:r>
      <w:r w:rsidR="0058123C" w:rsidRPr="00D50837">
        <w:t>m</w:t>
      </w:r>
      <w:r w:rsidRPr="00D50837">
        <w:t xml:space="preserve"> new build that </w:t>
      </w:r>
      <w:r w:rsidR="004B31BB">
        <w:t>would</w:t>
      </w:r>
      <w:r w:rsidRPr="00D50837">
        <w:t xml:space="preserve"> deliver the </w:t>
      </w:r>
      <w:r w:rsidR="007F75BA" w:rsidRPr="00D50837">
        <w:t xml:space="preserve">community </w:t>
      </w:r>
      <w:r w:rsidRPr="00D50837">
        <w:t xml:space="preserve">services mentioned, with </w:t>
      </w:r>
      <w:r w:rsidR="007F75BA" w:rsidRPr="00D50837">
        <w:t>KCC and the</w:t>
      </w:r>
      <w:r w:rsidRPr="00D50837">
        <w:t xml:space="preserve"> NHS </w:t>
      </w:r>
      <w:r w:rsidR="007F75BA" w:rsidRPr="00D50837">
        <w:t xml:space="preserve">acting </w:t>
      </w:r>
      <w:r w:rsidRPr="00D50837">
        <w:t>as anchor tenant</w:t>
      </w:r>
      <w:r w:rsidR="007F75BA" w:rsidRPr="00D50837">
        <w:t>s</w:t>
      </w:r>
      <w:r w:rsidR="00B65A3D">
        <w:t>.</w:t>
      </w:r>
    </w:p>
    <w:p w14:paraId="4C9313A4" w14:textId="369B781E" w:rsidR="002B7A7C" w:rsidRPr="00D50837" w:rsidRDefault="00B65A3D">
      <w:pPr>
        <w:spacing w:after="0"/>
      </w:pPr>
      <w:r>
        <w:t>The current annual precept earmarked for the centre and provision of public toilets totals £50K per annum. This will not increase as the council can choose the repayment</w:t>
      </w:r>
      <w:r w:rsidR="004C5DB7">
        <w:t xml:space="preserve"> schedule.</w:t>
      </w:r>
      <w:r w:rsidR="007F75BA" w:rsidRPr="00D50837">
        <w:t xml:space="preserve"> </w:t>
      </w:r>
    </w:p>
    <w:p w14:paraId="41656BA5" w14:textId="77777777" w:rsidR="002B7A7C" w:rsidRPr="00D50837" w:rsidRDefault="002B7A7C">
      <w:pPr>
        <w:spacing w:after="0"/>
      </w:pPr>
    </w:p>
    <w:p w14:paraId="6ADF7673" w14:textId="77777777" w:rsidR="002B7A7C" w:rsidRPr="00D50837" w:rsidRDefault="00360293">
      <w:pPr>
        <w:pStyle w:val="Heading3"/>
        <w:numPr>
          <w:ilvl w:val="2"/>
          <w:numId w:val="7"/>
        </w:numPr>
      </w:pPr>
      <w:bookmarkStart w:id="15" w:name="_4d34og8" w:colFirst="0" w:colLast="0"/>
      <w:bookmarkStart w:id="16" w:name="_Toc59029846"/>
      <w:bookmarkEnd w:id="15"/>
      <w:r w:rsidRPr="00D50837">
        <w:t>Benefits and Opportunities</w:t>
      </w:r>
      <w:bookmarkEnd w:id="16"/>
      <w:r w:rsidRPr="00D50837">
        <w:t xml:space="preserve"> </w:t>
      </w:r>
    </w:p>
    <w:p w14:paraId="19D00DFE" w14:textId="77777777" w:rsidR="002B7A7C" w:rsidRPr="00D50837" w:rsidRDefault="002B7A7C">
      <w:pPr>
        <w:spacing w:after="0"/>
        <w:jc w:val="both"/>
      </w:pPr>
    </w:p>
    <w:p w14:paraId="5DB5989F" w14:textId="023B1E54" w:rsidR="002B7A7C" w:rsidRDefault="00360293">
      <w:pPr>
        <w:spacing w:after="0"/>
        <w:jc w:val="both"/>
      </w:pPr>
      <w:r w:rsidRPr="00D50837">
        <w:t>The benefits and opportunities expected from the project are described in Table 1.</w:t>
      </w:r>
    </w:p>
    <w:p w14:paraId="659D8D3D" w14:textId="77777777" w:rsidR="001110E2" w:rsidRPr="00D50837" w:rsidRDefault="001110E2" w:rsidP="001110E2">
      <w:pPr>
        <w:spacing w:after="0"/>
        <w:jc w:val="both"/>
      </w:pPr>
    </w:p>
    <w:tbl>
      <w:tblPr>
        <w:tblW w:w="8613" w:type="dxa"/>
        <w:tblLayout w:type="fixed"/>
        <w:tblCellMar>
          <w:left w:w="10" w:type="dxa"/>
          <w:right w:w="10" w:type="dxa"/>
        </w:tblCellMar>
        <w:tblLook w:val="0400" w:firstRow="0" w:lastRow="0" w:firstColumn="0" w:lastColumn="0" w:noHBand="0" w:noVBand="1"/>
      </w:tblPr>
      <w:tblGrid>
        <w:gridCol w:w="2943"/>
        <w:gridCol w:w="5670"/>
      </w:tblGrid>
      <w:tr w:rsidR="001110E2" w:rsidRPr="00D50837" w14:paraId="6A4AA10D" w14:textId="77777777" w:rsidTr="002F3485">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404801" w14:textId="77777777" w:rsidR="001110E2" w:rsidRPr="00D50837" w:rsidRDefault="001110E2" w:rsidP="002F3485">
            <w:pPr>
              <w:spacing w:after="0"/>
              <w:jc w:val="both"/>
              <w:rPr>
                <w:b/>
              </w:rPr>
            </w:pPr>
            <w:r w:rsidRPr="00D50837">
              <w:rPr>
                <w:b/>
              </w:rPr>
              <w:t>Type of benefit</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174F52" w14:textId="77777777" w:rsidR="001110E2" w:rsidRPr="00D50837" w:rsidRDefault="001110E2" w:rsidP="002F3485">
            <w:pPr>
              <w:spacing w:after="0"/>
              <w:jc w:val="both"/>
              <w:rPr>
                <w:b/>
              </w:rPr>
            </w:pPr>
            <w:r w:rsidRPr="00D50837">
              <w:rPr>
                <w:b/>
              </w:rPr>
              <w:t>Description</w:t>
            </w:r>
          </w:p>
        </w:tc>
      </w:tr>
      <w:tr w:rsidR="001110E2" w:rsidRPr="00D50837" w14:paraId="6B4B3788" w14:textId="77777777" w:rsidTr="002F3485">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C116CA1" w14:textId="77777777" w:rsidR="001110E2" w:rsidRPr="00D50837" w:rsidRDefault="001110E2" w:rsidP="002F3485">
            <w:pPr>
              <w:spacing w:after="0"/>
              <w:jc w:val="both"/>
            </w:pPr>
            <w:r w:rsidRPr="00D50837">
              <w:t>Quantitative</w:t>
            </w:r>
          </w:p>
          <w:p w14:paraId="53812E75" w14:textId="77777777" w:rsidR="001110E2" w:rsidRPr="00D50837" w:rsidRDefault="001110E2" w:rsidP="002F3485">
            <w:pPr>
              <w:spacing w:after="0"/>
              <w:jc w:val="both"/>
              <w:rPr>
                <w:b/>
              </w:rPr>
            </w:pPr>
            <w:r w:rsidRPr="00D50837">
              <w:rPr>
                <w:sz w:val="18"/>
                <w:szCs w:val="18"/>
              </w:rPr>
              <w:t>A measurable non-financial benefit e.g. customer satisfaction increases by 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33C5" w14:textId="77777777" w:rsidR="001110E2" w:rsidRPr="00D50837" w:rsidRDefault="001110E2" w:rsidP="002F3485">
            <w:pPr>
              <w:spacing w:after="0"/>
              <w:jc w:val="both"/>
            </w:pPr>
            <w:r w:rsidRPr="00D50837">
              <w:t xml:space="preserve">Delivering universally accessible, flexible community facilities enable increased local </w:t>
            </w:r>
            <w:r w:rsidRPr="00D50837">
              <w:lastRenderedPageBreak/>
              <w:t xml:space="preserve">bookings as current facilities are limited by accessibility and availability. </w:t>
            </w:r>
          </w:p>
          <w:p w14:paraId="3D2ECA4F" w14:textId="77777777" w:rsidR="001110E2" w:rsidRDefault="001110E2" w:rsidP="002F3485">
            <w:pPr>
              <w:spacing w:after="0"/>
              <w:jc w:val="both"/>
            </w:pPr>
          </w:p>
          <w:p w14:paraId="471405F3" w14:textId="77777777" w:rsidR="001110E2" w:rsidRPr="00D50837" w:rsidRDefault="001110E2" w:rsidP="002F3485">
            <w:pPr>
              <w:spacing w:after="0"/>
              <w:jc w:val="both"/>
            </w:pPr>
            <w:r w:rsidRPr="00D50837">
              <w:t>Number of GPs practising increases in number and the local service is secured for the community.</w:t>
            </w:r>
          </w:p>
          <w:p w14:paraId="66351F88" w14:textId="77777777" w:rsidR="001110E2" w:rsidRDefault="001110E2" w:rsidP="002F3485">
            <w:pPr>
              <w:spacing w:after="0"/>
              <w:jc w:val="both"/>
            </w:pPr>
          </w:p>
          <w:p w14:paraId="1F077F99" w14:textId="77777777" w:rsidR="001110E2" w:rsidRPr="00D50837" w:rsidRDefault="001110E2" w:rsidP="002F3485">
            <w:pPr>
              <w:spacing w:after="0"/>
              <w:jc w:val="both"/>
            </w:pPr>
            <w:r w:rsidRPr="00D50837">
              <w:t xml:space="preserve">Library services benefit from being in a multiuse building and see service levels rise from their 2020 baseline through longer opening hours. </w:t>
            </w:r>
          </w:p>
          <w:p w14:paraId="7DB6C63A" w14:textId="77777777" w:rsidR="001110E2" w:rsidRPr="00D50837" w:rsidRDefault="001110E2" w:rsidP="002F3485">
            <w:pPr>
              <w:spacing w:after="0"/>
              <w:jc w:val="both"/>
            </w:pPr>
          </w:p>
          <w:p w14:paraId="67DFA15E" w14:textId="77777777" w:rsidR="001110E2" w:rsidRPr="00D50837" w:rsidRDefault="001110E2" w:rsidP="002F3485">
            <w:pPr>
              <w:spacing w:after="0"/>
              <w:jc w:val="both"/>
            </w:pPr>
            <w:r w:rsidRPr="00D50837">
              <w:t xml:space="preserve">Traffic movements are minimised as local people </w:t>
            </w:r>
            <w:r>
              <w:t>would</w:t>
            </w:r>
            <w:r w:rsidRPr="00D50837">
              <w:t xml:space="preserve"> not have to travel further to meet their needs.</w:t>
            </w:r>
          </w:p>
          <w:p w14:paraId="093E8E8F" w14:textId="77777777" w:rsidR="001110E2" w:rsidRPr="00D50837" w:rsidRDefault="001110E2" w:rsidP="002F3485">
            <w:pPr>
              <w:spacing w:after="0"/>
              <w:jc w:val="both"/>
            </w:pPr>
          </w:p>
          <w:p w14:paraId="3FEFBDA5" w14:textId="77777777" w:rsidR="001110E2" w:rsidRPr="00D50837" w:rsidRDefault="001110E2" w:rsidP="002F3485">
            <w:pPr>
              <w:spacing w:after="0"/>
              <w:jc w:val="both"/>
            </w:pPr>
            <w:r w:rsidRPr="00D50837">
              <w:t xml:space="preserve">All developer contributions </w:t>
            </w:r>
            <w:r>
              <w:t>would</w:t>
            </w:r>
            <w:r w:rsidRPr="00D50837">
              <w:t xml:space="preserve"> be secured for the delivery of the project, they are used and do not expire and or have to be handed back to the developer.</w:t>
            </w:r>
          </w:p>
        </w:tc>
      </w:tr>
      <w:tr w:rsidR="001110E2" w:rsidRPr="00D50837" w14:paraId="718B380C" w14:textId="77777777" w:rsidTr="002F3485">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9E5F62" w14:textId="77777777" w:rsidR="001110E2" w:rsidRPr="00D50837" w:rsidRDefault="001110E2" w:rsidP="002F3485">
            <w:pPr>
              <w:spacing w:after="0"/>
              <w:jc w:val="both"/>
            </w:pPr>
            <w:r w:rsidRPr="00D50837">
              <w:lastRenderedPageBreak/>
              <w:t>Qualitative</w:t>
            </w:r>
          </w:p>
          <w:p w14:paraId="39BDF98F" w14:textId="77777777" w:rsidR="001110E2" w:rsidRPr="00D50837" w:rsidRDefault="001110E2" w:rsidP="002F3485">
            <w:pPr>
              <w:spacing w:after="0"/>
              <w:jc w:val="both"/>
            </w:pPr>
            <w:r w:rsidRPr="00D50837">
              <w:rPr>
                <w:sz w:val="18"/>
                <w:szCs w:val="18"/>
              </w:rPr>
              <w:t>A non-financial benefit which is hard to measure e.g. overall perception of service improves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BD50" w14:textId="77777777" w:rsidR="001110E2" w:rsidRDefault="001110E2" w:rsidP="002F3485">
            <w:pPr>
              <w:spacing w:after="0"/>
              <w:jc w:val="both"/>
            </w:pPr>
            <w:r w:rsidRPr="00D50837">
              <w:t xml:space="preserve">Residents level of satisfaction from living in the parish increase from having all the local services they require </w:t>
            </w:r>
            <w:r>
              <w:t>centrally</w:t>
            </w:r>
            <w:r w:rsidRPr="00D50837">
              <w:t>.</w:t>
            </w:r>
          </w:p>
          <w:p w14:paraId="6B3A8226" w14:textId="77777777" w:rsidR="001110E2" w:rsidRDefault="001110E2" w:rsidP="002F3485">
            <w:pPr>
              <w:spacing w:after="0"/>
              <w:jc w:val="both"/>
            </w:pPr>
          </w:p>
          <w:p w14:paraId="3E9FCEB6" w14:textId="77777777" w:rsidR="001110E2" w:rsidRDefault="001110E2" w:rsidP="002F3485">
            <w:pPr>
              <w:spacing w:after="0"/>
              <w:jc w:val="both"/>
            </w:pPr>
            <w:r>
              <w:t>There is a net benefit to residents from the colocation of community, health and social care services at the heart of the town.</w:t>
            </w:r>
          </w:p>
          <w:p w14:paraId="13C9ECF8" w14:textId="77777777" w:rsidR="001110E2" w:rsidRDefault="001110E2" w:rsidP="002F3485">
            <w:pPr>
              <w:spacing w:after="0"/>
              <w:jc w:val="both"/>
            </w:pPr>
          </w:p>
          <w:p w14:paraId="44949932" w14:textId="675FA4AA" w:rsidR="001110E2" w:rsidRPr="00D50837" w:rsidRDefault="001110E2" w:rsidP="002F3485">
            <w:pPr>
              <w:spacing w:after="0"/>
              <w:jc w:val="both"/>
            </w:pPr>
            <w:r>
              <w:t>Businesses have meeting space</w:t>
            </w:r>
            <w:r w:rsidR="00A95BFD">
              <w:t>.</w:t>
            </w:r>
            <w:r>
              <w:t xml:space="preserve"> </w:t>
            </w:r>
            <w:r w:rsidR="00A95BFD">
              <w:t>T</w:t>
            </w:r>
            <w:r>
              <w:t>ourism can be encouraged</w:t>
            </w:r>
            <w:r w:rsidR="002A57ED">
              <w:t xml:space="preserve">, and shopping becomes less stressful due to </w:t>
            </w:r>
            <w:r>
              <w:t>public toilet provision</w:t>
            </w:r>
            <w:r w:rsidR="002A57ED">
              <w:t>.</w:t>
            </w:r>
          </w:p>
          <w:p w14:paraId="13C5E85C" w14:textId="77777777" w:rsidR="001110E2" w:rsidRPr="00D50837" w:rsidRDefault="001110E2" w:rsidP="002F3485">
            <w:pPr>
              <w:spacing w:after="0"/>
              <w:jc w:val="both"/>
            </w:pPr>
          </w:p>
          <w:p w14:paraId="2A6FD90E" w14:textId="77777777" w:rsidR="001110E2" w:rsidRPr="00D50837" w:rsidRDefault="001110E2" w:rsidP="002F3485">
            <w:pPr>
              <w:spacing w:after="0"/>
              <w:jc w:val="both"/>
            </w:pPr>
            <w:r w:rsidRPr="00D50837">
              <w:t xml:space="preserve">Cranbrook and Sissinghurst Parish Council are seen as a forward looking, aspirational council prepared to put in the necessary infrastructure to support the town’s growth early on, rather than seek to do this retrospectively, to the detriment of its existing and future residents. </w:t>
            </w:r>
          </w:p>
          <w:p w14:paraId="1FE6BA71" w14:textId="77777777" w:rsidR="001110E2" w:rsidRPr="00D50837" w:rsidRDefault="001110E2" w:rsidP="002F3485">
            <w:pPr>
              <w:spacing w:after="0"/>
              <w:jc w:val="both"/>
            </w:pPr>
          </w:p>
        </w:tc>
      </w:tr>
      <w:tr w:rsidR="001110E2" w:rsidRPr="00D50837" w14:paraId="519D6428" w14:textId="77777777" w:rsidTr="002F3485">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4F20AA4" w14:textId="77777777" w:rsidR="001110E2" w:rsidRPr="00D50837" w:rsidRDefault="001110E2" w:rsidP="002F3485">
            <w:pPr>
              <w:spacing w:after="0"/>
              <w:jc w:val="both"/>
            </w:pPr>
            <w:r w:rsidRPr="00D50837">
              <w:t>Cash releasing (£s)</w:t>
            </w:r>
          </w:p>
          <w:p w14:paraId="548EE6CE" w14:textId="77777777" w:rsidR="001110E2" w:rsidRPr="00D50837" w:rsidRDefault="001110E2" w:rsidP="002F3485">
            <w:pPr>
              <w:spacing w:after="0"/>
              <w:jc w:val="both"/>
              <w:rPr>
                <w:b/>
              </w:rPr>
            </w:pPr>
            <w:r w:rsidRPr="00D50837">
              <w:rPr>
                <w:sz w:val="18"/>
                <w:szCs w:val="18"/>
              </w:rPr>
              <w:t>e.g. Savings, income</w:t>
            </w:r>
            <w:r>
              <w:rPr>
                <w:sz w:val="18"/>
                <w:szCs w:val="18"/>
              </w:rPr>
              <w:t xml:space="preserve"> to other services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53A4" w14:textId="77777777" w:rsidR="001110E2" w:rsidRPr="00D50837" w:rsidRDefault="001110E2" w:rsidP="002F3485">
            <w:pPr>
              <w:spacing w:after="0"/>
              <w:jc w:val="both"/>
            </w:pPr>
            <w:r w:rsidRPr="00D50837">
              <w:t xml:space="preserve">Current Library site could be put up for sale by KCC, releasing funding for them to invest in the project. </w:t>
            </w:r>
          </w:p>
          <w:p w14:paraId="774A7625" w14:textId="77777777" w:rsidR="001110E2" w:rsidRPr="00D50837" w:rsidRDefault="001110E2" w:rsidP="002F3485">
            <w:pPr>
              <w:spacing w:after="0"/>
              <w:jc w:val="both"/>
            </w:pPr>
          </w:p>
          <w:p w14:paraId="7EA352C9" w14:textId="77777777" w:rsidR="001110E2" w:rsidRPr="00D50837" w:rsidRDefault="001110E2" w:rsidP="002F3485">
            <w:pPr>
              <w:spacing w:after="0"/>
              <w:jc w:val="both"/>
            </w:pPr>
            <w:r w:rsidRPr="00D50837">
              <w:t>GPs can dispose and/or relinquish the freehold/leasehold assets they own</w:t>
            </w:r>
            <w:r>
              <w:t xml:space="preserve"> and invest future property expenditure back into the town.</w:t>
            </w:r>
          </w:p>
          <w:p w14:paraId="5AABF835" w14:textId="77777777" w:rsidR="001110E2" w:rsidRPr="00D50837" w:rsidRDefault="001110E2" w:rsidP="002F3485">
            <w:pPr>
              <w:spacing w:after="0"/>
              <w:jc w:val="both"/>
            </w:pPr>
          </w:p>
          <w:p w14:paraId="125DE797" w14:textId="77777777" w:rsidR="001110E2" w:rsidRPr="00D50837" w:rsidRDefault="001110E2" w:rsidP="002F3485">
            <w:pPr>
              <w:spacing w:after="0"/>
              <w:jc w:val="both"/>
            </w:pPr>
            <w:r w:rsidRPr="00D50837">
              <w:lastRenderedPageBreak/>
              <w:t xml:space="preserve">Parish Council can use the income from the GP surgery to offset mortgage payments. </w:t>
            </w:r>
          </w:p>
          <w:p w14:paraId="378A59A2" w14:textId="77777777" w:rsidR="001110E2" w:rsidRPr="00D50837" w:rsidRDefault="001110E2" w:rsidP="002F3485">
            <w:pPr>
              <w:spacing w:after="0"/>
              <w:jc w:val="both"/>
            </w:pPr>
          </w:p>
        </w:tc>
      </w:tr>
      <w:tr w:rsidR="001110E2" w:rsidRPr="00D50837" w14:paraId="385863EC" w14:textId="77777777" w:rsidTr="002F3485">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E18373D" w14:textId="77777777" w:rsidR="001110E2" w:rsidRPr="00D50837" w:rsidRDefault="001110E2" w:rsidP="002F3485">
            <w:pPr>
              <w:spacing w:after="0"/>
              <w:jc w:val="both"/>
            </w:pPr>
            <w:r w:rsidRPr="00D50837">
              <w:lastRenderedPageBreak/>
              <w:t>Non-cash releasing (£s)</w:t>
            </w:r>
          </w:p>
          <w:p w14:paraId="220BD76F" w14:textId="77777777" w:rsidR="001110E2" w:rsidRPr="00D50837" w:rsidRDefault="001110E2" w:rsidP="002F3485">
            <w:pPr>
              <w:spacing w:after="0"/>
              <w:jc w:val="both"/>
            </w:pPr>
            <w:r w:rsidRPr="00D50837">
              <w:rPr>
                <w:sz w:val="18"/>
                <w:szCs w:val="18"/>
              </w:rPr>
              <w:t>e.g. enables savings in separate project / part of the organisation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4809C" w14:textId="77777777" w:rsidR="001110E2" w:rsidRPr="00D50837" w:rsidRDefault="001110E2" w:rsidP="002F3485">
            <w:pPr>
              <w:spacing w:after="0"/>
              <w:jc w:val="both"/>
            </w:pPr>
            <w:r w:rsidRPr="00D50837">
              <w:t>Securing vital services in the heart of the town results in a net benefit to nearby shops and the town centre more generally through increased footfall and improved viability.</w:t>
            </w:r>
          </w:p>
          <w:p w14:paraId="33D6BEDC" w14:textId="77777777" w:rsidR="001110E2" w:rsidRDefault="001110E2" w:rsidP="002F3485">
            <w:pPr>
              <w:spacing w:after="0"/>
              <w:jc w:val="both"/>
            </w:pPr>
          </w:p>
          <w:p w14:paraId="5064BDC3" w14:textId="77777777" w:rsidR="001110E2" w:rsidRPr="00D50837" w:rsidRDefault="001110E2" w:rsidP="002F3485">
            <w:pPr>
              <w:spacing w:after="0"/>
              <w:jc w:val="both"/>
            </w:pPr>
            <w:r w:rsidRPr="00D50837">
              <w:t>Should the existing library site and/or GP surgeries be changed into residential units then the parish would benefit from increased precept.</w:t>
            </w:r>
          </w:p>
          <w:p w14:paraId="43D0B263" w14:textId="77777777" w:rsidR="001110E2" w:rsidRPr="00D50837" w:rsidRDefault="001110E2" w:rsidP="002F3485">
            <w:pPr>
              <w:spacing w:after="0"/>
              <w:jc w:val="both"/>
            </w:pPr>
          </w:p>
        </w:tc>
      </w:tr>
    </w:tbl>
    <w:p w14:paraId="728FB7BD" w14:textId="77777777" w:rsidR="007E6208" w:rsidRPr="00D50837" w:rsidRDefault="007E6208">
      <w:pPr>
        <w:spacing w:after="0"/>
        <w:jc w:val="both"/>
      </w:pPr>
    </w:p>
    <w:p w14:paraId="2CCBA1C0" w14:textId="1A0807A9" w:rsidR="002B7A7C" w:rsidRDefault="00360293">
      <w:pPr>
        <w:spacing w:after="0"/>
        <w:rPr>
          <w:i/>
          <w:sz w:val="18"/>
          <w:szCs w:val="18"/>
        </w:rPr>
      </w:pPr>
      <w:r w:rsidRPr="00D50837">
        <w:rPr>
          <w:i/>
          <w:sz w:val="18"/>
          <w:szCs w:val="18"/>
        </w:rPr>
        <w:t xml:space="preserve">Table 1: Main project benefits/opportunities </w:t>
      </w:r>
    </w:p>
    <w:p w14:paraId="411AAA26" w14:textId="77777777" w:rsidR="001110E2" w:rsidRPr="00D50837" w:rsidRDefault="001110E2">
      <w:pPr>
        <w:spacing w:after="0"/>
        <w:rPr>
          <w:i/>
          <w:sz w:val="18"/>
          <w:szCs w:val="18"/>
        </w:rPr>
      </w:pPr>
    </w:p>
    <w:p w14:paraId="1B0906A3" w14:textId="055BE9C6" w:rsidR="002B7A7C" w:rsidRPr="00D50837" w:rsidRDefault="00360293">
      <w:pPr>
        <w:spacing w:after="0"/>
        <w:jc w:val="both"/>
      </w:pPr>
      <w:r w:rsidRPr="00D50837">
        <w:t xml:space="preserve">Please list any </w:t>
      </w:r>
      <w:r w:rsidR="0040600C">
        <w:t>drawbacks or negative aspects</w:t>
      </w:r>
      <w:r w:rsidRPr="00D50837">
        <w:t xml:space="preserve"> to the project:</w:t>
      </w:r>
    </w:p>
    <w:p w14:paraId="4450646B" w14:textId="77777777" w:rsidR="002B7A7C" w:rsidRPr="00D50837" w:rsidRDefault="002B7A7C">
      <w:pPr>
        <w:spacing w:after="0"/>
        <w:jc w:val="both"/>
      </w:pPr>
    </w:p>
    <w:p w14:paraId="170532B7" w14:textId="226D19C9" w:rsidR="00256AF8" w:rsidRPr="00D50837" w:rsidRDefault="005461B5">
      <w:pPr>
        <w:numPr>
          <w:ilvl w:val="0"/>
          <w:numId w:val="2"/>
        </w:numPr>
        <w:pBdr>
          <w:top w:val="nil"/>
          <w:left w:val="nil"/>
          <w:bottom w:val="nil"/>
          <w:right w:val="nil"/>
          <w:between w:val="nil"/>
        </w:pBdr>
        <w:spacing w:after="0"/>
        <w:jc w:val="both"/>
      </w:pPr>
      <w:r>
        <w:t>Should the</w:t>
      </w:r>
      <w:r w:rsidR="001110E2">
        <w:t xml:space="preserve">   project not succeed</w:t>
      </w:r>
      <w:r w:rsidR="003E0D55">
        <w:t>, there may be</w:t>
      </w:r>
      <w:r w:rsidR="00256AF8" w:rsidRPr="00D50837">
        <w:t xml:space="preserve"> a loss of critical services in the town</w:t>
      </w:r>
      <w:r w:rsidR="0085540B" w:rsidRPr="00D50837">
        <w:t xml:space="preserve"> meaning longer travel times</w:t>
      </w:r>
      <w:r w:rsidR="0054318F">
        <w:t xml:space="preserve"> and difficulty to access them elsewhere</w:t>
      </w:r>
      <w:r w:rsidR="0085540B" w:rsidRPr="00D50837">
        <w:t xml:space="preserve">. </w:t>
      </w:r>
    </w:p>
    <w:p w14:paraId="4135B174" w14:textId="5CE63000" w:rsidR="00256AF8" w:rsidRPr="00D50837" w:rsidRDefault="00256AF8">
      <w:pPr>
        <w:numPr>
          <w:ilvl w:val="0"/>
          <w:numId w:val="2"/>
        </w:numPr>
        <w:pBdr>
          <w:top w:val="nil"/>
          <w:left w:val="nil"/>
          <w:bottom w:val="nil"/>
          <w:right w:val="nil"/>
          <w:between w:val="nil"/>
        </w:pBdr>
        <w:spacing w:after="0"/>
        <w:jc w:val="both"/>
      </w:pPr>
      <w:r w:rsidRPr="00D50837">
        <w:t xml:space="preserve">Impact of </w:t>
      </w:r>
      <w:r w:rsidR="0085540B" w:rsidRPr="00D50837">
        <w:t xml:space="preserve">deliveries, </w:t>
      </w:r>
      <w:r w:rsidRPr="00D50837">
        <w:t xml:space="preserve">dust and noise </w:t>
      </w:r>
      <w:r w:rsidR="0085540B" w:rsidRPr="00D50837">
        <w:t xml:space="preserve">on the site </w:t>
      </w:r>
      <w:r w:rsidRPr="00D50837">
        <w:t>once the development is under way</w:t>
      </w:r>
      <w:r w:rsidR="0085540B" w:rsidRPr="00D50837">
        <w:t>.</w:t>
      </w:r>
    </w:p>
    <w:p w14:paraId="5C84186A" w14:textId="5D32F68B" w:rsidR="00256AF8" w:rsidRPr="00D50837" w:rsidRDefault="0085540B">
      <w:pPr>
        <w:numPr>
          <w:ilvl w:val="0"/>
          <w:numId w:val="2"/>
        </w:numPr>
        <w:pBdr>
          <w:top w:val="nil"/>
          <w:left w:val="nil"/>
          <w:bottom w:val="nil"/>
          <w:right w:val="nil"/>
          <w:between w:val="nil"/>
        </w:pBdr>
        <w:spacing w:after="0"/>
        <w:jc w:val="both"/>
      </w:pPr>
      <w:r w:rsidRPr="00D50837">
        <w:t xml:space="preserve">Council </w:t>
      </w:r>
      <w:r w:rsidR="004B31BB">
        <w:t>would</w:t>
      </w:r>
      <w:r w:rsidRPr="00D50837">
        <w:t xml:space="preserve"> need to borrow to invest in develop</w:t>
      </w:r>
      <w:r w:rsidR="009C1C73" w:rsidRPr="00D50837">
        <w:t>ing</w:t>
      </w:r>
      <w:r w:rsidRPr="00D50837">
        <w:t xml:space="preserve"> </w:t>
      </w:r>
      <w:r w:rsidR="0031406B">
        <w:t>some other</w:t>
      </w:r>
      <w:r w:rsidRPr="00D50837">
        <w:t xml:space="preserve"> capital asset, constraining opportunities for the council to meet the growing needs.</w:t>
      </w:r>
    </w:p>
    <w:p w14:paraId="52C3AB42" w14:textId="06431D2C" w:rsidR="004C5DB7" w:rsidRDefault="0085540B">
      <w:pPr>
        <w:numPr>
          <w:ilvl w:val="0"/>
          <w:numId w:val="2"/>
        </w:numPr>
        <w:pBdr>
          <w:top w:val="nil"/>
          <w:left w:val="nil"/>
          <w:bottom w:val="nil"/>
          <w:right w:val="nil"/>
          <w:between w:val="nil"/>
        </w:pBdr>
        <w:spacing w:after="0"/>
        <w:jc w:val="both"/>
      </w:pPr>
      <w:r w:rsidRPr="00D50837">
        <w:t xml:space="preserve">It is usual for these </w:t>
      </w:r>
      <w:r w:rsidR="00DC5C46" w:rsidRPr="00D50837">
        <w:t xml:space="preserve">types of community </w:t>
      </w:r>
      <w:r w:rsidRPr="00D50837">
        <w:t xml:space="preserve">developments to have </w:t>
      </w:r>
      <w:r w:rsidR="00DC5C46" w:rsidRPr="00D50837">
        <w:t>small groups o</w:t>
      </w:r>
      <w:r w:rsidR="004C5DB7">
        <w:t xml:space="preserve">r </w:t>
      </w:r>
      <w:r w:rsidR="00DC5C46" w:rsidRPr="00D50837">
        <w:t>individuals who are opposed to the development and who use various medi</w:t>
      </w:r>
      <w:r w:rsidR="004C5DB7">
        <w:t>a to</w:t>
      </w:r>
      <w:r w:rsidR="00DC5C46" w:rsidRPr="00D50837">
        <w:t xml:space="preserve"> disproportionality attack individuals and the scheme</w:t>
      </w:r>
      <w:r w:rsidR="004C5DB7">
        <w:t>.</w:t>
      </w:r>
    </w:p>
    <w:p w14:paraId="414A900D" w14:textId="71F349D9" w:rsidR="0085540B" w:rsidRPr="00D50837" w:rsidRDefault="004C5DB7">
      <w:pPr>
        <w:numPr>
          <w:ilvl w:val="0"/>
          <w:numId w:val="2"/>
        </w:numPr>
        <w:pBdr>
          <w:top w:val="nil"/>
          <w:left w:val="nil"/>
          <w:bottom w:val="nil"/>
          <w:right w:val="nil"/>
          <w:between w:val="nil"/>
        </w:pBdr>
        <w:spacing w:after="0"/>
        <w:jc w:val="both"/>
      </w:pPr>
      <w:r>
        <w:t>P</w:t>
      </w:r>
      <w:r w:rsidR="00DC5C46" w:rsidRPr="00D50837">
        <w:t>olaris</w:t>
      </w:r>
      <w:r>
        <w:t>ation diminishes debate and exchange of constructive comment to ensure the best outcome for the community.</w:t>
      </w:r>
    </w:p>
    <w:p w14:paraId="19297F47" w14:textId="77777777" w:rsidR="004C5DB7" w:rsidRDefault="004C5DB7" w:rsidP="00DC5C46">
      <w:pPr>
        <w:numPr>
          <w:ilvl w:val="0"/>
          <w:numId w:val="2"/>
        </w:numPr>
        <w:pBdr>
          <w:top w:val="nil"/>
          <w:left w:val="nil"/>
          <w:bottom w:val="nil"/>
          <w:right w:val="nil"/>
          <w:between w:val="nil"/>
        </w:pBdr>
        <w:spacing w:after="0"/>
        <w:jc w:val="both"/>
      </w:pPr>
      <w:r>
        <w:t>Delaying tactics will increase the cost of the project</w:t>
      </w:r>
    </w:p>
    <w:p w14:paraId="6FEEDDA6" w14:textId="4298F59E" w:rsidR="00A414D2" w:rsidRPr="00D50837" w:rsidRDefault="00A95BFD" w:rsidP="00DC5C46">
      <w:pPr>
        <w:numPr>
          <w:ilvl w:val="0"/>
          <w:numId w:val="2"/>
        </w:numPr>
        <w:pBdr>
          <w:top w:val="nil"/>
          <w:left w:val="nil"/>
          <w:bottom w:val="nil"/>
          <w:right w:val="nil"/>
          <w:between w:val="nil"/>
        </w:pBdr>
        <w:spacing w:after="0"/>
        <w:jc w:val="both"/>
      </w:pPr>
      <w:r>
        <w:t>T</w:t>
      </w:r>
      <w:r w:rsidR="00A414D2" w:rsidRPr="00D50837">
        <w:t xml:space="preserve">he site </w:t>
      </w:r>
      <w:r>
        <w:t>could be lost as access rights are time limited</w:t>
      </w:r>
    </w:p>
    <w:p w14:paraId="59CDF723" w14:textId="77777777" w:rsidR="002B7A7C" w:rsidRPr="00D50837" w:rsidRDefault="002B7A7C">
      <w:pPr>
        <w:spacing w:after="0"/>
      </w:pPr>
    </w:p>
    <w:p w14:paraId="4D8EE7DC" w14:textId="77777777" w:rsidR="002B7A7C" w:rsidRPr="00D50837" w:rsidRDefault="00360293">
      <w:pPr>
        <w:pStyle w:val="Heading3"/>
        <w:numPr>
          <w:ilvl w:val="2"/>
          <w:numId w:val="7"/>
        </w:numPr>
      </w:pPr>
      <w:bookmarkStart w:id="17" w:name="_2s8eyo1" w:colFirst="0" w:colLast="0"/>
      <w:bookmarkStart w:id="18" w:name="_Toc59029847"/>
      <w:bookmarkEnd w:id="17"/>
      <w:r w:rsidRPr="00D50837">
        <w:t>Risks</w:t>
      </w:r>
      <w:bookmarkEnd w:id="18"/>
    </w:p>
    <w:p w14:paraId="7E61BD35" w14:textId="77777777" w:rsidR="002B7A7C" w:rsidRPr="00D50837" w:rsidRDefault="002B7A7C">
      <w:pPr>
        <w:spacing w:after="0"/>
        <w:jc w:val="both"/>
      </w:pPr>
    </w:p>
    <w:p w14:paraId="73113452" w14:textId="30B2B510" w:rsidR="002B7A7C" w:rsidRPr="00D50837" w:rsidRDefault="00360293">
      <w:pPr>
        <w:spacing w:after="0"/>
        <w:jc w:val="both"/>
      </w:pPr>
      <w:r w:rsidRPr="00D50837">
        <w:t xml:space="preserve">The </w:t>
      </w:r>
      <w:r w:rsidRPr="00D50837">
        <w:rPr>
          <w:b/>
        </w:rPr>
        <w:t>main</w:t>
      </w:r>
      <w:r w:rsidRPr="00D50837">
        <w:t xml:space="preserve"> risks associated with this project are as follows</w:t>
      </w:r>
      <w:r w:rsidR="00BE71B9" w:rsidRPr="00D50837">
        <w:t xml:space="preserve">, please see the </w:t>
      </w:r>
      <w:r w:rsidRPr="00D50837">
        <w:t>appendix</w:t>
      </w:r>
      <w:r w:rsidR="00BE71B9" w:rsidRPr="00D50837">
        <w:t xml:space="preserve"> </w:t>
      </w:r>
      <w:r w:rsidR="002F3485">
        <w:t xml:space="preserve">4 </w:t>
      </w:r>
      <w:r w:rsidR="00BE71B9" w:rsidRPr="00D50837">
        <w:t>for the full risk register.</w:t>
      </w:r>
    </w:p>
    <w:p w14:paraId="7611249F" w14:textId="77777777" w:rsidR="002B7A7C" w:rsidRPr="00D50837" w:rsidRDefault="002B7A7C">
      <w:pPr>
        <w:spacing w:after="0"/>
        <w:jc w:val="both"/>
      </w:pPr>
    </w:p>
    <w:tbl>
      <w:tblPr>
        <w:tblW w:w="9209" w:type="dxa"/>
        <w:tblLayout w:type="fixed"/>
        <w:tblCellMar>
          <w:left w:w="10" w:type="dxa"/>
          <w:right w:w="10" w:type="dxa"/>
        </w:tblCellMar>
        <w:tblLook w:val="0400" w:firstRow="0" w:lastRow="0" w:firstColumn="0" w:lastColumn="0" w:noHBand="0" w:noVBand="1"/>
      </w:tblPr>
      <w:tblGrid>
        <w:gridCol w:w="3510"/>
        <w:gridCol w:w="5699"/>
      </w:tblGrid>
      <w:tr w:rsidR="002B7A7C" w:rsidRPr="00D50837" w14:paraId="21181BDF"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AB6EB44" w14:textId="77777777" w:rsidR="002B7A7C" w:rsidRPr="00D50837" w:rsidRDefault="00360293">
            <w:pPr>
              <w:spacing w:after="0"/>
              <w:jc w:val="both"/>
              <w:rPr>
                <w:b/>
              </w:rPr>
            </w:pPr>
            <w:r w:rsidRPr="00D50837">
              <w:rPr>
                <w:b/>
              </w:rPr>
              <w:t>Main Risk</w:t>
            </w:r>
          </w:p>
        </w:tc>
        <w:tc>
          <w:tcPr>
            <w:tcW w:w="56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66C3ACA" w14:textId="77777777" w:rsidR="002B7A7C" w:rsidRPr="00D50837" w:rsidRDefault="00360293">
            <w:pPr>
              <w:spacing w:after="0"/>
              <w:jc w:val="both"/>
              <w:rPr>
                <w:b/>
              </w:rPr>
            </w:pPr>
            <w:r w:rsidRPr="00D50837">
              <w:rPr>
                <w:b/>
              </w:rPr>
              <w:t>Counter Measures</w:t>
            </w:r>
          </w:p>
        </w:tc>
      </w:tr>
      <w:tr w:rsidR="002B7A7C" w:rsidRPr="00D50837" w14:paraId="18CCE697"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77509A1" w14:textId="6958C8CE" w:rsidR="002B7A7C" w:rsidRPr="00D50837" w:rsidRDefault="00360293" w:rsidP="00DC5C46">
            <w:pPr>
              <w:spacing w:after="0"/>
              <w:jc w:val="both"/>
            </w:pPr>
            <w:r w:rsidRPr="00D50837">
              <w:t>NHS agree</w:t>
            </w:r>
            <w:r w:rsidR="004C5DB7">
              <w:t>ment</w:t>
            </w:r>
            <w:r w:rsidRPr="00D50837">
              <w:t xml:space="preserve"> to </w:t>
            </w:r>
            <w:r w:rsidR="00DC5C46" w:rsidRPr="00D50837">
              <w:t>acceptable lease terms</w:t>
            </w:r>
            <w:r w:rsidR="004C5DB7">
              <w:t xml:space="preserve"> with the parish</w:t>
            </w:r>
            <w:r w:rsidR="00DC5C46" w:rsidRPr="00D50837">
              <w:t xml:space="preserve"> </w:t>
            </w:r>
          </w:p>
          <w:p w14:paraId="14C66F69" w14:textId="1BACDB80" w:rsidR="003F11A3" w:rsidRPr="00D50837" w:rsidRDefault="003F11A3" w:rsidP="00DC5C46">
            <w:pPr>
              <w:spacing w:after="0"/>
              <w:jc w:val="both"/>
            </w:pPr>
          </w:p>
          <w:p w14:paraId="516D747F" w14:textId="6F1B1269" w:rsidR="003F11A3" w:rsidRPr="00D50837" w:rsidRDefault="003F11A3" w:rsidP="00DC5C46">
            <w:pPr>
              <w:spacing w:after="0"/>
              <w:jc w:val="both"/>
            </w:pPr>
          </w:p>
          <w:p w14:paraId="34D378C9" w14:textId="5EA47A03" w:rsidR="003F11A3" w:rsidRPr="00D50837" w:rsidRDefault="003F11A3" w:rsidP="00DC5C46">
            <w:pPr>
              <w:spacing w:after="0"/>
              <w:jc w:val="both"/>
            </w:pPr>
          </w:p>
          <w:p w14:paraId="7CB3D429" w14:textId="05F9849E" w:rsidR="003F11A3" w:rsidRPr="00D50837" w:rsidRDefault="003F11A3" w:rsidP="00DC5C46">
            <w:pPr>
              <w:spacing w:after="0"/>
              <w:jc w:val="both"/>
            </w:pPr>
            <w:r w:rsidRPr="00D50837">
              <w:lastRenderedPageBreak/>
              <w:t>NHS ren</w:t>
            </w:r>
            <w:r w:rsidR="004C5DB7">
              <w:t>t</w:t>
            </w:r>
            <w:r w:rsidRPr="00D50837">
              <w:t xml:space="preserve"> </w:t>
            </w:r>
            <w:r w:rsidR="004C5DB7">
              <w:t>must be</w:t>
            </w:r>
            <w:r w:rsidRPr="00D50837">
              <w:t xml:space="preserve"> </w:t>
            </w:r>
            <w:r w:rsidR="00C108A9" w:rsidRPr="00D50837">
              <w:t>sustainable to</w:t>
            </w:r>
            <w:r w:rsidRPr="00D50837">
              <w:t xml:space="preserve"> cover the mortgage costs </w:t>
            </w:r>
            <w:r w:rsidR="00A92320">
              <w:t>of</w:t>
            </w:r>
            <w:r w:rsidRPr="00D50837">
              <w:t xml:space="preserve"> the council</w:t>
            </w:r>
          </w:p>
          <w:p w14:paraId="4B18FC38" w14:textId="7E0F7C71" w:rsidR="003F11A3" w:rsidRPr="00D50837" w:rsidRDefault="003F11A3" w:rsidP="00DC5C46">
            <w:pPr>
              <w:spacing w:after="0"/>
              <w:jc w:val="both"/>
            </w:pPr>
          </w:p>
          <w:p w14:paraId="06921446" w14:textId="2139F120" w:rsidR="003F11A3" w:rsidRPr="00D50837" w:rsidRDefault="003F11A3" w:rsidP="00DC5C46">
            <w:pPr>
              <w:spacing w:after="0"/>
              <w:jc w:val="both"/>
            </w:pPr>
            <w:r w:rsidRPr="00D50837">
              <w:t xml:space="preserve">NHS walk away from the deal midway through construction </w:t>
            </w:r>
          </w:p>
          <w:p w14:paraId="47ADA822" w14:textId="54BDC0A0" w:rsidR="003F11A3" w:rsidRPr="00D50837" w:rsidRDefault="003F11A3" w:rsidP="00DC5C46">
            <w:pPr>
              <w:spacing w:after="0"/>
              <w:jc w:val="both"/>
            </w:pPr>
          </w:p>
          <w:p w14:paraId="0E939AA3" w14:textId="77777777" w:rsidR="003F11A3" w:rsidRPr="00D50837" w:rsidRDefault="003F11A3" w:rsidP="00DC5C46">
            <w:pPr>
              <w:spacing w:after="0"/>
              <w:jc w:val="both"/>
            </w:pPr>
          </w:p>
          <w:p w14:paraId="7317C277" w14:textId="108435FB" w:rsidR="003F11A3" w:rsidRPr="00D50837" w:rsidRDefault="003F11A3" w:rsidP="00DC5C46">
            <w:pPr>
              <w:spacing w:after="0"/>
              <w:jc w:val="both"/>
            </w:pPr>
            <w:r w:rsidRPr="00D50837">
              <w:t xml:space="preserve">Initial term of 25 years </w:t>
            </w:r>
            <w:r w:rsidR="00A92320">
              <w:t>may</w:t>
            </w:r>
            <w:r w:rsidRPr="00D50837">
              <w:t xml:space="preserve"> not </w:t>
            </w:r>
            <w:r w:rsidR="00A92320">
              <w:t>be long enough to pay off the loan.</w:t>
            </w:r>
          </w:p>
          <w:p w14:paraId="2ABF95E3" w14:textId="77777777" w:rsidR="003F11A3" w:rsidRPr="00D50837" w:rsidRDefault="003F11A3" w:rsidP="00DC5C46">
            <w:pPr>
              <w:spacing w:after="0"/>
              <w:jc w:val="both"/>
            </w:pPr>
          </w:p>
          <w:p w14:paraId="1CD66121" w14:textId="77777777" w:rsidR="003F11A3" w:rsidRPr="00D50837" w:rsidRDefault="003F11A3" w:rsidP="00DC5C46">
            <w:pPr>
              <w:spacing w:after="0"/>
              <w:jc w:val="both"/>
            </w:pPr>
          </w:p>
          <w:p w14:paraId="2D5BA81C" w14:textId="304D0999" w:rsidR="003F11A3" w:rsidRPr="00D50837" w:rsidRDefault="003F11A3" w:rsidP="00DC5C46">
            <w:pPr>
              <w:spacing w:after="0"/>
              <w:jc w:val="both"/>
            </w:pPr>
          </w:p>
          <w:p w14:paraId="1675FABE" w14:textId="77777777" w:rsidR="003F11A3" w:rsidRPr="00D50837" w:rsidRDefault="003F11A3" w:rsidP="00DC5C46">
            <w:pPr>
              <w:spacing w:after="0"/>
              <w:jc w:val="both"/>
            </w:pPr>
          </w:p>
          <w:p w14:paraId="60486FA4" w14:textId="77777777" w:rsidR="00A92320" w:rsidRDefault="00A92320" w:rsidP="00DC5C46">
            <w:pPr>
              <w:spacing w:after="0"/>
              <w:jc w:val="both"/>
            </w:pPr>
          </w:p>
          <w:p w14:paraId="6A427434" w14:textId="77777777" w:rsidR="00A92320" w:rsidRDefault="00A92320" w:rsidP="00DC5C46">
            <w:pPr>
              <w:spacing w:after="0"/>
              <w:jc w:val="both"/>
            </w:pPr>
          </w:p>
          <w:p w14:paraId="0FFBEFA1" w14:textId="77777777" w:rsidR="00A92320" w:rsidRDefault="00A92320" w:rsidP="00DC5C46">
            <w:pPr>
              <w:spacing w:after="0"/>
              <w:jc w:val="both"/>
            </w:pPr>
          </w:p>
          <w:p w14:paraId="7E9F4D26" w14:textId="1270E488" w:rsidR="003F11A3" w:rsidRPr="00D50837" w:rsidRDefault="003F11A3" w:rsidP="00DC5C46">
            <w:pPr>
              <w:spacing w:after="0"/>
              <w:jc w:val="both"/>
            </w:pPr>
            <w:r w:rsidRPr="00D50837">
              <w:t>NHS does not abate the rent by investing capital in the project</w:t>
            </w:r>
          </w:p>
          <w:p w14:paraId="404D64CA" w14:textId="405FB8B8" w:rsidR="003F11A3" w:rsidRPr="00D50837" w:rsidRDefault="003F11A3" w:rsidP="00DC5C46">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4AFD" w14:textId="653957CA" w:rsidR="00DC5C46" w:rsidRPr="00D50837" w:rsidRDefault="00DC5C46" w:rsidP="00DC5C46">
            <w:pPr>
              <w:spacing w:after="0"/>
              <w:jc w:val="both"/>
            </w:pPr>
            <w:r w:rsidRPr="00D50837">
              <w:lastRenderedPageBreak/>
              <w:t xml:space="preserve">NHS and C&amp;S Parish Council have agreed to go open book on the development to ensure the partnership approach is most likely to </w:t>
            </w:r>
            <w:r w:rsidR="003F11A3" w:rsidRPr="00D50837">
              <w:t xml:space="preserve">succeed and lead </w:t>
            </w:r>
            <w:r w:rsidRPr="00D50837">
              <w:t xml:space="preserve">to a successful outcome. </w:t>
            </w:r>
          </w:p>
          <w:p w14:paraId="4BADC059" w14:textId="77777777" w:rsidR="00DC5C46" w:rsidRPr="00D50837" w:rsidRDefault="00DC5C46" w:rsidP="00DC5C46">
            <w:pPr>
              <w:spacing w:after="0"/>
              <w:jc w:val="both"/>
            </w:pPr>
          </w:p>
          <w:p w14:paraId="1924D02B" w14:textId="3D70FF1A" w:rsidR="00DC5C46" w:rsidRPr="00D50837" w:rsidRDefault="00DC5C46" w:rsidP="00DC5C46">
            <w:pPr>
              <w:spacing w:after="0"/>
              <w:jc w:val="both"/>
            </w:pPr>
            <w:r w:rsidRPr="00D50837">
              <w:lastRenderedPageBreak/>
              <w:t>Early meetings with WKCCG and the District Valuer have to date proved very helpful</w:t>
            </w:r>
            <w:r w:rsidR="009C1C73" w:rsidRPr="00D50837">
              <w:t xml:space="preserve">, with </w:t>
            </w:r>
            <w:r w:rsidRPr="00D50837">
              <w:t>the NHS agreeing the outline terms of the deal</w:t>
            </w:r>
            <w:r w:rsidR="003F11A3" w:rsidRPr="00D50837">
              <w:t xml:space="preserve"> including securing the location on Wilkes Field.</w:t>
            </w:r>
          </w:p>
          <w:p w14:paraId="69558314" w14:textId="109295F3" w:rsidR="00DC5C46" w:rsidRPr="00D50837" w:rsidRDefault="00DC5C46" w:rsidP="00DC5C46">
            <w:pPr>
              <w:spacing w:after="0"/>
              <w:jc w:val="both"/>
            </w:pPr>
          </w:p>
          <w:p w14:paraId="628F432C" w14:textId="112ABE5B" w:rsidR="00DC5C46" w:rsidRPr="00D50837" w:rsidRDefault="00DC5C46" w:rsidP="00DC5C46">
            <w:pPr>
              <w:spacing w:after="0"/>
              <w:jc w:val="both"/>
            </w:pPr>
            <w:r w:rsidRPr="00D50837">
              <w:t>C&amp;S</w:t>
            </w:r>
            <w:r w:rsidR="003F11A3" w:rsidRPr="00D50837">
              <w:t xml:space="preserve"> </w:t>
            </w:r>
            <w:r w:rsidRPr="00D50837">
              <w:t>P</w:t>
            </w:r>
            <w:r w:rsidR="003F11A3" w:rsidRPr="00D50837">
              <w:t xml:space="preserve">arish </w:t>
            </w:r>
            <w:r w:rsidRPr="00D50837">
              <w:t>C</w:t>
            </w:r>
            <w:r w:rsidR="003F11A3" w:rsidRPr="00D50837">
              <w:t>ouncil</w:t>
            </w:r>
            <w:r w:rsidRPr="00D50837">
              <w:t xml:space="preserve"> </w:t>
            </w:r>
            <w:r w:rsidR="004B31BB">
              <w:t>would</w:t>
            </w:r>
            <w:r w:rsidRPr="00D50837">
              <w:t xml:space="preserve"> be seeking an agreement to lease prior to entering into contract with the developer to ensure the GP surgery </w:t>
            </w:r>
            <w:r w:rsidR="004B31BB">
              <w:t>would</w:t>
            </w:r>
            <w:r w:rsidRPr="00D50837">
              <w:t xml:space="preserve"> be taking up the facility longer term. </w:t>
            </w:r>
          </w:p>
          <w:p w14:paraId="74206FEC" w14:textId="4B4E2FFC" w:rsidR="002B7A7C" w:rsidRPr="00D50837" w:rsidRDefault="002B7A7C">
            <w:pPr>
              <w:spacing w:after="0"/>
              <w:jc w:val="both"/>
            </w:pPr>
          </w:p>
          <w:p w14:paraId="18654B88" w14:textId="286858A4" w:rsidR="002B7A7C" w:rsidRPr="00D50837" w:rsidRDefault="00DC5C46">
            <w:pPr>
              <w:spacing w:after="0"/>
              <w:jc w:val="both"/>
            </w:pPr>
            <w:r w:rsidRPr="00D50837">
              <w:t xml:space="preserve">While the initial lease </w:t>
            </w:r>
            <w:r w:rsidR="004B31BB">
              <w:t>would</w:t>
            </w:r>
            <w:r w:rsidRPr="00D50837">
              <w:t xml:space="preserve"> be for 25 years</w:t>
            </w:r>
            <w:r w:rsidR="003F11A3" w:rsidRPr="00D50837">
              <w:t>,</w:t>
            </w:r>
            <w:r w:rsidRPr="00D50837">
              <w:t xml:space="preserve"> </w:t>
            </w:r>
            <w:r w:rsidR="003F11A3" w:rsidRPr="00D50837">
              <w:t xml:space="preserve">the building is being built large enough to deal with housing growth beyond this and </w:t>
            </w:r>
            <w:r w:rsidRPr="00D50837">
              <w:t>it is</w:t>
            </w:r>
            <w:r w:rsidR="003F11A3" w:rsidRPr="00D50837">
              <w:t xml:space="preserve"> therefore </w:t>
            </w:r>
            <w:r w:rsidRPr="00D50837">
              <w:t xml:space="preserve">anticipated that the lease </w:t>
            </w:r>
            <w:r w:rsidR="004B31BB">
              <w:t>would</w:t>
            </w:r>
            <w:r w:rsidR="003F11A3" w:rsidRPr="00D50837">
              <w:t xml:space="preserve"> be renewed. The lease is likely to sit within the </w:t>
            </w:r>
            <w:r w:rsidRPr="00D50837">
              <w:t xml:space="preserve">Landlord and Tenant Act </w:t>
            </w:r>
            <w:r w:rsidR="003F11A3" w:rsidRPr="00D50837">
              <w:t>to give both partners more security over the longer-term delivery of the facility.</w:t>
            </w:r>
          </w:p>
          <w:p w14:paraId="433D2058" w14:textId="77777777" w:rsidR="003F11A3" w:rsidRPr="00D50837" w:rsidRDefault="003F11A3">
            <w:pPr>
              <w:spacing w:after="0"/>
              <w:jc w:val="both"/>
            </w:pPr>
          </w:p>
          <w:p w14:paraId="1B72A912" w14:textId="093F8B65" w:rsidR="003F11A3" w:rsidRPr="00D50837" w:rsidRDefault="003F11A3">
            <w:pPr>
              <w:spacing w:after="0"/>
              <w:jc w:val="both"/>
            </w:pPr>
            <w:r w:rsidRPr="00D50837">
              <w:t>NHS have confirmed they do not have any capital at this time to abate the rent.</w:t>
            </w:r>
          </w:p>
        </w:tc>
      </w:tr>
      <w:tr w:rsidR="002B7A7C" w:rsidRPr="00D50837" w14:paraId="13AE547B"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B6FA89" w14:textId="1DA74686" w:rsidR="002B7A7C" w:rsidRPr="00D50837" w:rsidRDefault="00C165D7">
            <w:pPr>
              <w:spacing w:after="0"/>
              <w:jc w:val="both"/>
            </w:pPr>
            <w:r w:rsidRPr="00D50837">
              <w:lastRenderedPageBreak/>
              <w:t xml:space="preserve">Capital </w:t>
            </w:r>
            <w:r w:rsidR="00360293" w:rsidRPr="00D50837">
              <w:t>costs remain within the affordability envelope</w:t>
            </w:r>
          </w:p>
          <w:p w14:paraId="11B61EC8" w14:textId="77777777" w:rsidR="002B7A7C" w:rsidRPr="00D50837" w:rsidRDefault="002B7A7C">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445C" w14:textId="30CA75C8" w:rsidR="003F11A3" w:rsidRPr="00D50837" w:rsidRDefault="003F11A3">
            <w:pPr>
              <w:spacing w:after="0"/>
              <w:jc w:val="both"/>
            </w:pPr>
            <w:r w:rsidRPr="00D50837">
              <w:t>Feasibilities undertaken by the project to date have confirmed a viable project</w:t>
            </w:r>
            <w:r w:rsidR="00191FDD" w:rsidRPr="00D50837">
              <w:t xml:space="preserve"> and soft market testing has confirmed that the values are within confirmed build costs. Once underway the project QS </w:t>
            </w:r>
            <w:r w:rsidR="004B31BB">
              <w:t>would</w:t>
            </w:r>
            <w:r w:rsidR="00191FDD" w:rsidRPr="00D50837">
              <w:t xml:space="preserve"> further ratify the numbers on a</w:t>
            </w:r>
            <w:r w:rsidR="004F52DB" w:rsidRPr="00D50837">
              <w:t xml:space="preserve"> </w:t>
            </w:r>
            <w:r w:rsidR="00191FDD" w:rsidRPr="00D50837">
              <w:t xml:space="preserve">stage by stage </w:t>
            </w:r>
            <w:r w:rsidR="004F52DB" w:rsidRPr="00D50837">
              <w:t xml:space="preserve">construction (RIBA) </w:t>
            </w:r>
            <w:r w:rsidR="00191FDD" w:rsidRPr="00D50837">
              <w:t>approach</w:t>
            </w:r>
            <w:r w:rsidRPr="00D50837">
              <w:t xml:space="preserve">. </w:t>
            </w:r>
            <w:r w:rsidR="00DF25BA" w:rsidRPr="004155FC">
              <w:t xml:space="preserve">(Confidential </w:t>
            </w:r>
            <w:r w:rsidR="00C35535" w:rsidRPr="004155FC">
              <w:t xml:space="preserve">Appendix </w:t>
            </w:r>
            <w:r w:rsidR="00EF667B">
              <w:t>7</w:t>
            </w:r>
            <w:r w:rsidR="00DF25BA" w:rsidRPr="004155FC">
              <w:t>, until contracts with NHS signed)</w:t>
            </w:r>
          </w:p>
          <w:p w14:paraId="293ABB86" w14:textId="4BFFBB87" w:rsidR="003F11A3" w:rsidRPr="00D50837" w:rsidRDefault="003F11A3">
            <w:pPr>
              <w:spacing w:after="0"/>
              <w:jc w:val="both"/>
            </w:pPr>
          </w:p>
          <w:p w14:paraId="2CCA1890" w14:textId="6D111659" w:rsidR="003F11A3" w:rsidRPr="00D50837" w:rsidRDefault="003F11A3">
            <w:pPr>
              <w:spacing w:after="0"/>
              <w:jc w:val="both"/>
            </w:pPr>
            <w:r w:rsidRPr="00D50837">
              <w:t xml:space="preserve">The project </w:t>
            </w:r>
            <w:r w:rsidR="004B31BB">
              <w:t>would</w:t>
            </w:r>
            <w:r w:rsidRPr="00D50837">
              <w:t xml:space="preserve"> consider a single or two stage Design and Build contract to de-risk the project</w:t>
            </w:r>
            <w:r w:rsidR="00191FDD" w:rsidRPr="00D50837">
              <w:t xml:space="preserve"> and pass on risk to the contractor wherever possible and</w:t>
            </w:r>
            <w:r w:rsidR="009C1C73" w:rsidRPr="00D50837">
              <w:t>/</w:t>
            </w:r>
            <w:r w:rsidR="00191FDD" w:rsidRPr="00D50837">
              <w:t xml:space="preserve"> or ensure early engagement with the contractor to de-risk build costs via a pre-construction services agreement and confirm a fixed price sum. </w:t>
            </w:r>
          </w:p>
          <w:p w14:paraId="59937E46" w14:textId="77777777" w:rsidR="003F11A3" w:rsidRPr="00D50837" w:rsidRDefault="003F11A3">
            <w:pPr>
              <w:spacing w:after="0"/>
              <w:jc w:val="both"/>
            </w:pPr>
          </w:p>
          <w:p w14:paraId="3E90F8AA" w14:textId="43934313" w:rsidR="00C165D7" w:rsidRPr="00D50837" w:rsidRDefault="00C165D7">
            <w:pPr>
              <w:spacing w:after="0"/>
              <w:jc w:val="both"/>
            </w:pPr>
            <w:r w:rsidRPr="00D50837">
              <w:t xml:space="preserve">Surveys </w:t>
            </w:r>
            <w:r w:rsidR="004B31BB">
              <w:t>would</w:t>
            </w:r>
            <w:r w:rsidRPr="00D50837">
              <w:t xml:space="preserve"> be undertaken early on to de-risk any issues underground and or in the surrounding environment. </w:t>
            </w:r>
          </w:p>
          <w:p w14:paraId="17A59FB6" w14:textId="77777777" w:rsidR="00C165D7" w:rsidRPr="00D50837" w:rsidRDefault="00C165D7">
            <w:pPr>
              <w:spacing w:after="0"/>
              <w:jc w:val="both"/>
            </w:pPr>
          </w:p>
          <w:p w14:paraId="0EEA40C2" w14:textId="51F2984E" w:rsidR="002B7A7C" w:rsidRPr="00D50837" w:rsidRDefault="00360293">
            <w:pPr>
              <w:spacing w:after="0"/>
              <w:jc w:val="both"/>
            </w:pPr>
            <w:r w:rsidRPr="00D50837">
              <w:t xml:space="preserve">Opportunity to flex the loan </w:t>
            </w:r>
            <w:r w:rsidR="00C165D7" w:rsidRPr="00D50837">
              <w:t xml:space="preserve">amount and period to ensure an affordable outcome for the council which </w:t>
            </w:r>
            <w:r w:rsidR="00C165D7" w:rsidRPr="00D50837">
              <w:lastRenderedPageBreak/>
              <w:t>does not increase the existing precept for the centres.</w:t>
            </w:r>
          </w:p>
          <w:p w14:paraId="546D512D" w14:textId="77777777" w:rsidR="00C165D7" w:rsidRPr="00D50837" w:rsidRDefault="00C165D7">
            <w:pPr>
              <w:spacing w:after="0"/>
              <w:jc w:val="both"/>
            </w:pPr>
          </w:p>
          <w:p w14:paraId="4BC30547" w14:textId="4281E14A" w:rsidR="002B7A7C" w:rsidRPr="00D50837" w:rsidRDefault="00C165D7">
            <w:pPr>
              <w:spacing w:after="0"/>
              <w:jc w:val="both"/>
            </w:pPr>
            <w:r w:rsidRPr="00D50837">
              <w:t xml:space="preserve">Consider other opportunities to increase capital funds including increasing S106 contributions, seeking grant funding, applying for soft loans and progressing </w:t>
            </w:r>
            <w:r w:rsidR="00360293" w:rsidRPr="00D50837">
              <w:t>fundraising</w:t>
            </w:r>
            <w:r w:rsidRPr="00D50837">
              <w:t>.</w:t>
            </w:r>
          </w:p>
        </w:tc>
      </w:tr>
      <w:tr w:rsidR="00C165D7" w:rsidRPr="00D50837" w14:paraId="1B182058"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E14591E" w14:textId="20751C93" w:rsidR="00C165D7" w:rsidRPr="00D50837" w:rsidRDefault="00C165D7">
            <w:pPr>
              <w:spacing w:after="0"/>
              <w:jc w:val="both"/>
            </w:pPr>
            <w:r w:rsidRPr="00D50837">
              <w:lastRenderedPageBreak/>
              <w:t>KCC agree to acceptable lease terms</w:t>
            </w:r>
          </w:p>
          <w:p w14:paraId="47D5E441" w14:textId="73A27BEF" w:rsidR="00191FDD" w:rsidRPr="00D50837" w:rsidRDefault="00191FDD">
            <w:pPr>
              <w:spacing w:after="0"/>
              <w:jc w:val="both"/>
            </w:pPr>
          </w:p>
          <w:p w14:paraId="3B79765D" w14:textId="3DBE8F0C" w:rsidR="00191FDD" w:rsidRPr="00D50837" w:rsidRDefault="00191FDD">
            <w:pPr>
              <w:spacing w:after="0"/>
              <w:jc w:val="both"/>
            </w:pPr>
          </w:p>
          <w:p w14:paraId="5282A137" w14:textId="754BBD89" w:rsidR="00191FDD" w:rsidRPr="00D50837" w:rsidRDefault="00191FDD">
            <w:pPr>
              <w:spacing w:after="0"/>
              <w:jc w:val="both"/>
            </w:pPr>
            <w:r w:rsidRPr="00D50837">
              <w:t>C&amp;S Parish Council secure the KCC investment</w:t>
            </w:r>
          </w:p>
          <w:p w14:paraId="133E5BEA" w14:textId="3DA92C46" w:rsidR="00C165D7" w:rsidRPr="00D50837" w:rsidRDefault="00C165D7">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B7A8" w14:textId="42328764" w:rsidR="00C165D7" w:rsidRPr="00D50837" w:rsidRDefault="00C165D7">
            <w:pPr>
              <w:spacing w:after="0"/>
              <w:jc w:val="both"/>
            </w:pPr>
            <w:r w:rsidRPr="00D50837">
              <w:t>Similar to the NHS above, but in addition KCC is a party to all board meetings and is being kept appraised of progress on the project.</w:t>
            </w:r>
          </w:p>
          <w:p w14:paraId="751031D2" w14:textId="77777777" w:rsidR="00C165D7" w:rsidRPr="00D50837" w:rsidRDefault="00C165D7">
            <w:pPr>
              <w:spacing w:after="0"/>
              <w:jc w:val="both"/>
            </w:pPr>
          </w:p>
          <w:p w14:paraId="6CCBBA83" w14:textId="0139406F" w:rsidR="00191FDD" w:rsidRPr="00D50837" w:rsidRDefault="00191FDD">
            <w:pPr>
              <w:spacing w:after="0"/>
              <w:jc w:val="both"/>
            </w:pPr>
            <w:r w:rsidRPr="00D50837">
              <w:t>Enter into a Collaboration Agreement and</w:t>
            </w:r>
            <w:r w:rsidR="009C1C73" w:rsidRPr="00D50837">
              <w:t>/</w:t>
            </w:r>
            <w:r w:rsidRPr="00D50837">
              <w:t>or similar to ensure that as part of the lease agreements these funds can be secured.</w:t>
            </w:r>
          </w:p>
          <w:p w14:paraId="5A58C8B1" w14:textId="210F8E1D" w:rsidR="00191FDD" w:rsidRPr="00D50837" w:rsidRDefault="00191FDD">
            <w:pPr>
              <w:spacing w:after="0"/>
              <w:jc w:val="both"/>
            </w:pPr>
          </w:p>
        </w:tc>
      </w:tr>
      <w:tr w:rsidR="00191FDD" w:rsidRPr="00D50837" w14:paraId="7FD0EC76"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93B092E" w14:textId="77777777" w:rsidR="00191FDD" w:rsidRPr="00D50837" w:rsidRDefault="00191FDD">
            <w:pPr>
              <w:spacing w:after="0"/>
              <w:jc w:val="both"/>
            </w:pPr>
            <w:r w:rsidRPr="00D50837">
              <w:t>Sufficient S106 funds are secured in time to deliver the project</w:t>
            </w:r>
          </w:p>
          <w:p w14:paraId="6FB00FD5" w14:textId="6240C10D" w:rsidR="00191FDD" w:rsidRPr="00D50837" w:rsidRDefault="00191FDD">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28DA" w14:textId="371BBED0" w:rsidR="00664A55" w:rsidRPr="00D50837" w:rsidRDefault="00191FDD">
            <w:pPr>
              <w:spacing w:after="0"/>
              <w:jc w:val="both"/>
            </w:pPr>
            <w:r w:rsidRPr="00D50837">
              <w:t xml:space="preserve">The project has currently identified a </w:t>
            </w:r>
            <w:r w:rsidR="009C1C73" w:rsidRPr="00D50837">
              <w:t>substantial</w:t>
            </w:r>
            <w:r w:rsidRPr="00D50837">
              <w:t xml:space="preserve"> amount of S</w:t>
            </w:r>
            <w:r w:rsidR="00A92320">
              <w:t xml:space="preserve">ection </w:t>
            </w:r>
            <w:r w:rsidRPr="00D50837">
              <w:t>106 funds</w:t>
            </w:r>
            <w:r w:rsidR="00A92320">
              <w:t>, (developer contributions to infrastructure)</w:t>
            </w:r>
            <w:r w:rsidRPr="00D50837">
              <w:t xml:space="preserve"> that could potentially be used towards the project. </w:t>
            </w:r>
            <w:r w:rsidR="00A92320">
              <w:t xml:space="preserve"> These funds are paid at different milestones of a project by a developer, sometimes only when the last house has been sold.</w:t>
            </w:r>
          </w:p>
          <w:p w14:paraId="26294EBC" w14:textId="77777777" w:rsidR="00664A55" w:rsidRPr="00D50837" w:rsidRDefault="00664A55">
            <w:pPr>
              <w:spacing w:after="0"/>
              <w:jc w:val="both"/>
            </w:pPr>
          </w:p>
          <w:p w14:paraId="78F4AF50" w14:textId="71F6A30B" w:rsidR="00A92320" w:rsidRDefault="00191FDD">
            <w:pPr>
              <w:spacing w:after="0"/>
              <w:jc w:val="both"/>
            </w:pPr>
            <w:r w:rsidRPr="00D50837">
              <w:t>In light of the risks associated with these</w:t>
            </w:r>
            <w:r w:rsidR="00664A55" w:rsidRPr="00D50837">
              <w:t xml:space="preserve"> being drawn down in time for the delivery of the project</w:t>
            </w:r>
            <w:r w:rsidRPr="00D50837">
              <w:t xml:space="preserve"> the council has taken a very conservative view and has only allocated c50% of this amount in the financial plan.</w:t>
            </w:r>
            <w:r w:rsidR="00A92320">
              <w:t xml:space="preserve"> Later payments can be used to pay off loans</w:t>
            </w:r>
          </w:p>
          <w:p w14:paraId="71F7B52B" w14:textId="07CDB064" w:rsidR="00191FDD" w:rsidRPr="00D50837" w:rsidRDefault="00191FDD">
            <w:pPr>
              <w:spacing w:after="0"/>
              <w:jc w:val="both"/>
            </w:pPr>
            <w:r w:rsidRPr="00D50837">
              <w:t xml:space="preserve"> </w:t>
            </w:r>
          </w:p>
          <w:p w14:paraId="505C4BB3" w14:textId="2D92C0B5" w:rsidR="00191FDD" w:rsidRPr="00D50837" w:rsidRDefault="00191FDD">
            <w:pPr>
              <w:spacing w:after="0"/>
              <w:jc w:val="both"/>
            </w:pPr>
          </w:p>
        </w:tc>
      </w:tr>
      <w:tr w:rsidR="002B7A7C" w:rsidRPr="00D50837" w14:paraId="2D874DBD"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4A99EB9" w14:textId="38CE5417" w:rsidR="002B7A7C" w:rsidRPr="00D50837" w:rsidRDefault="00360293" w:rsidP="00664A55">
            <w:pPr>
              <w:spacing w:after="0"/>
              <w:jc w:val="both"/>
            </w:pPr>
            <w:r w:rsidRPr="00D50837">
              <w:t xml:space="preserve">Parishioners </w:t>
            </w:r>
            <w:r w:rsidR="00664A55" w:rsidRPr="00D50837">
              <w:t>are supportive of the scheme and can see that the costs warrant the benefits of the scheme particularly over the longer term.</w:t>
            </w:r>
          </w:p>
          <w:p w14:paraId="5E7CC4F4" w14:textId="739CB33B" w:rsidR="00664A55" w:rsidRPr="00D50837" w:rsidRDefault="00664A55" w:rsidP="00664A55">
            <w:pPr>
              <w:spacing w:after="0"/>
              <w:jc w:val="both"/>
            </w:pPr>
          </w:p>
          <w:p w14:paraId="5D94E288" w14:textId="1BFC3B74" w:rsidR="00664A55" w:rsidRPr="00D50837" w:rsidRDefault="00EE38BB" w:rsidP="00664A55">
            <w:pPr>
              <w:spacing w:after="0"/>
              <w:jc w:val="both"/>
            </w:pPr>
            <w:r>
              <w:t>A</w:t>
            </w:r>
            <w:r w:rsidR="00664A55" w:rsidRPr="00D50837">
              <w:t>lternative premises</w:t>
            </w:r>
            <w:r>
              <w:t xml:space="preserve"> might </w:t>
            </w:r>
            <w:r w:rsidR="00664A55" w:rsidRPr="00D50837">
              <w:t>be upgraded</w:t>
            </w:r>
          </w:p>
          <w:p w14:paraId="51F72CFC" w14:textId="77777777" w:rsidR="00664A55" w:rsidRPr="00D50837" w:rsidRDefault="00664A55" w:rsidP="00664A55">
            <w:pPr>
              <w:spacing w:after="0"/>
              <w:jc w:val="both"/>
            </w:pPr>
          </w:p>
          <w:p w14:paraId="6810278A" w14:textId="69DA12D7" w:rsidR="00664A55" w:rsidRPr="00D50837" w:rsidRDefault="00664A55" w:rsidP="00664A55">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1F86" w14:textId="7EC4A6A3" w:rsidR="002B7A7C" w:rsidRPr="00D50837" w:rsidRDefault="00664A55">
            <w:pPr>
              <w:spacing w:after="0"/>
              <w:jc w:val="both"/>
            </w:pPr>
            <w:r w:rsidRPr="00D50837">
              <w:t xml:space="preserve">Ensure positive and ongoing </w:t>
            </w:r>
            <w:r w:rsidR="00360293" w:rsidRPr="00D50837">
              <w:t>communicati</w:t>
            </w:r>
            <w:r w:rsidRPr="00D50837">
              <w:t>ons are kept up</w:t>
            </w:r>
            <w:r w:rsidR="009C1C73" w:rsidRPr="00D50837">
              <w:t>,</w:t>
            </w:r>
            <w:r w:rsidRPr="00D50837">
              <w:t xml:space="preserve"> to keep the public fully aware and engaged in the project</w:t>
            </w:r>
            <w:r w:rsidR="009C1C73" w:rsidRPr="00D50837">
              <w:t>’</w:t>
            </w:r>
            <w:r w:rsidRPr="00D50837">
              <w:t xml:space="preserve">s progress. </w:t>
            </w:r>
          </w:p>
          <w:p w14:paraId="4CAB01BA" w14:textId="77777777" w:rsidR="00664A55" w:rsidRPr="00D50837" w:rsidRDefault="00664A55">
            <w:pPr>
              <w:spacing w:after="0"/>
              <w:jc w:val="both"/>
            </w:pPr>
          </w:p>
          <w:p w14:paraId="345BD775" w14:textId="77777777" w:rsidR="00664A55" w:rsidRPr="00D50837" w:rsidRDefault="00664A55">
            <w:pPr>
              <w:spacing w:after="0"/>
              <w:jc w:val="both"/>
            </w:pPr>
          </w:p>
          <w:p w14:paraId="488C8167" w14:textId="77777777" w:rsidR="00664A55" w:rsidRPr="00D50837" w:rsidRDefault="00664A55">
            <w:pPr>
              <w:spacing w:after="0"/>
              <w:jc w:val="both"/>
            </w:pPr>
          </w:p>
          <w:p w14:paraId="77D6C4A7" w14:textId="67EF7835" w:rsidR="00FD3A84" w:rsidRDefault="00664A55">
            <w:pPr>
              <w:spacing w:after="0"/>
              <w:jc w:val="both"/>
            </w:pPr>
            <w:r w:rsidRPr="00D50837">
              <w:t>The Vestry Hall</w:t>
            </w:r>
            <w:r w:rsidR="009C1C73" w:rsidRPr="00D50837">
              <w:t>,</w:t>
            </w:r>
            <w:r w:rsidRPr="00D50837">
              <w:t xml:space="preserve"> which is owned by the Council</w:t>
            </w:r>
            <w:r w:rsidR="009C1C73" w:rsidRPr="00D50837">
              <w:t>,</w:t>
            </w:r>
            <w:r w:rsidRPr="00D50837">
              <w:t xml:space="preserve"> is </w:t>
            </w:r>
            <w:r w:rsidR="009C1C73" w:rsidRPr="00D50837">
              <w:t xml:space="preserve">currently </w:t>
            </w:r>
            <w:r w:rsidRPr="00D50837">
              <w:t xml:space="preserve">used for community events </w:t>
            </w:r>
            <w:r w:rsidR="00A92320">
              <w:t>and</w:t>
            </w:r>
            <w:r w:rsidRPr="00D50837">
              <w:t xml:space="preserve"> is a listed building in a conservation area with significant historical meri</w:t>
            </w:r>
            <w:r w:rsidR="004F52DB" w:rsidRPr="00D50837">
              <w:t>t</w:t>
            </w:r>
            <w:r w:rsidR="009C1C73" w:rsidRPr="00D50837">
              <w:t>. I</w:t>
            </w:r>
            <w:r w:rsidRPr="00D50837">
              <w:t>t is limited by very poor disabled access, a single size space and very poor acoustics. It would be very expensive to alter</w:t>
            </w:r>
            <w:r w:rsidR="00FD3A84">
              <w:t>.</w:t>
            </w:r>
          </w:p>
          <w:p w14:paraId="4F310AD9" w14:textId="7D57D34C" w:rsidR="00664A55" w:rsidRPr="00D50837" w:rsidRDefault="000C40FA">
            <w:pPr>
              <w:spacing w:after="0"/>
              <w:jc w:val="both"/>
            </w:pPr>
            <w:r>
              <w:t>T</w:t>
            </w:r>
            <w:r w:rsidR="00664A55" w:rsidRPr="00D50837">
              <w:t xml:space="preserve">he council </w:t>
            </w:r>
            <w:r w:rsidR="009C1C73" w:rsidRPr="00D50837">
              <w:t>intends</w:t>
            </w:r>
            <w:r w:rsidR="00664A55" w:rsidRPr="00D50837">
              <w:t xml:space="preserve"> </w:t>
            </w:r>
            <w:r w:rsidR="008C60FA">
              <w:t>to</w:t>
            </w:r>
            <w:r>
              <w:t xml:space="preserve"> maintain their offices there </w:t>
            </w:r>
            <w:r w:rsidR="00664A55" w:rsidRPr="00D50837">
              <w:t xml:space="preserve">and retain this asset for the </w:t>
            </w:r>
            <w:r w:rsidR="00B24C75">
              <w:t xml:space="preserve">continuing </w:t>
            </w:r>
            <w:r w:rsidR="00664A55" w:rsidRPr="00D50837">
              <w:t xml:space="preserve">benefit of the </w:t>
            </w:r>
            <w:r w:rsidR="00664A55" w:rsidRPr="00D50837">
              <w:lastRenderedPageBreak/>
              <w:t>communit</w:t>
            </w:r>
            <w:r w:rsidR="009C1C73" w:rsidRPr="00D50837">
              <w:t>y. It</w:t>
            </w:r>
            <w:r w:rsidR="00664A55" w:rsidRPr="00D50837">
              <w:t xml:space="preserve"> is felt that works to this building would </w:t>
            </w:r>
            <w:r w:rsidR="005975F0">
              <w:t>NOT deliver</w:t>
            </w:r>
            <w:r w:rsidR="00664A55" w:rsidRPr="00D50837">
              <w:t xml:space="preserve"> </w:t>
            </w:r>
            <w:r w:rsidR="00F05F7D">
              <w:t>the</w:t>
            </w:r>
            <w:r w:rsidR="00F05F7D" w:rsidRPr="00D50837">
              <w:t xml:space="preserve"> </w:t>
            </w:r>
            <w:r w:rsidR="00664A55" w:rsidRPr="00D50837">
              <w:t xml:space="preserve">suitable </w:t>
            </w:r>
            <w:r w:rsidR="00B24C75">
              <w:t>future</w:t>
            </w:r>
            <w:r w:rsidR="00664A55" w:rsidRPr="00D50837">
              <w:t xml:space="preserve"> needs.</w:t>
            </w:r>
          </w:p>
          <w:p w14:paraId="10F3DB94" w14:textId="77777777" w:rsidR="00664A55" w:rsidRPr="00D50837" w:rsidRDefault="00664A55">
            <w:pPr>
              <w:spacing w:after="0"/>
              <w:jc w:val="both"/>
            </w:pPr>
          </w:p>
          <w:p w14:paraId="7F3D335F" w14:textId="3F7AF8A3" w:rsidR="00664A55" w:rsidRPr="00D50837" w:rsidRDefault="00664A55">
            <w:pPr>
              <w:spacing w:after="0"/>
              <w:jc w:val="both"/>
            </w:pPr>
            <w:r w:rsidRPr="00D50837">
              <w:t>The Providence Chapel is owned privately</w:t>
            </w:r>
            <w:r w:rsidR="00A414D2" w:rsidRPr="00D50837">
              <w:t xml:space="preserve"> by a Cllr</w:t>
            </w:r>
            <w:r w:rsidRPr="00D50837">
              <w:t xml:space="preserve"> and is a listed building in a conservation area with significant historic merit. It is limited by very poor disabled access, access more generally,</w:t>
            </w:r>
            <w:r w:rsidR="00973C12" w:rsidRPr="00D50837">
              <w:t xml:space="preserve"> no parking,</w:t>
            </w:r>
            <w:r w:rsidRPr="00D50837">
              <w:t xml:space="preserve"> </w:t>
            </w:r>
            <w:r w:rsidR="00A414D2" w:rsidRPr="00D50837">
              <w:t>a single size space</w:t>
            </w:r>
            <w:r w:rsidR="00973C12" w:rsidRPr="00D50837">
              <w:t>,</w:t>
            </w:r>
            <w:r w:rsidR="00A414D2" w:rsidRPr="00D50837">
              <w:t xml:space="preserve"> and would be extremely costly to repair </w:t>
            </w:r>
            <w:r w:rsidR="00C108A9" w:rsidRPr="00D50837">
              <w:t>notwithstanding</w:t>
            </w:r>
            <w:r w:rsidR="00A414D2" w:rsidRPr="00D50837">
              <w:t xml:space="preserve"> the need to purchase the facility as well. As such it i</w:t>
            </w:r>
            <w:r w:rsidR="006F148C">
              <w:t xml:space="preserve">s </w:t>
            </w:r>
            <w:r w:rsidR="00A414D2" w:rsidRPr="00D50837">
              <w:t xml:space="preserve">felt that works to this building would </w:t>
            </w:r>
            <w:r w:rsidR="006F148C">
              <w:t xml:space="preserve">NOT </w:t>
            </w:r>
            <w:r w:rsidR="00A414D2" w:rsidRPr="00D50837">
              <w:t>be a suitable alternative solution to what the parish needs.</w:t>
            </w:r>
          </w:p>
          <w:p w14:paraId="4EC9C494" w14:textId="13354FA5" w:rsidR="00664A55" w:rsidRPr="00D50837" w:rsidRDefault="00664A55">
            <w:pPr>
              <w:spacing w:after="0"/>
              <w:jc w:val="both"/>
            </w:pPr>
          </w:p>
        </w:tc>
      </w:tr>
      <w:tr w:rsidR="00BE71B9" w:rsidRPr="00D50837" w14:paraId="15B4D744" w14:textId="77777777" w:rsidTr="00BE71B9">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2722B5" w14:textId="0AC2065E" w:rsidR="00664A55" w:rsidRPr="00D50837" w:rsidRDefault="00664A55">
            <w:pPr>
              <w:spacing w:after="0"/>
              <w:jc w:val="both"/>
            </w:pPr>
            <w:r w:rsidRPr="00D50837">
              <w:lastRenderedPageBreak/>
              <w:t>Revenue income longer term is not viable requiring a long-term subsidy</w:t>
            </w:r>
          </w:p>
          <w:p w14:paraId="20F859B7" w14:textId="4B573F60" w:rsidR="00664A55" w:rsidRPr="00D50837" w:rsidRDefault="00664A55">
            <w:pPr>
              <w:spacing w:after="0"/>
              <w:jc w:val="both"/>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6478" w14:textId="0A24C1F2" w:rsidR="00664A55" w:rsidRPr="00D50837" w:rsidRDefault="00973C12">
            <w:pPr>
              <w:spacing w:after="0"/>
              <w:jc w:val="both"/>
            </w:pPr>
            <w:r w:rsidRPr="00D50837">
              <w:t xml:space="preserve">The intention is to </w:t>
            </w:r>
            <w:r w:rsidR="00A414D2" w:rsidRPr="00D50837">
              <w:t xml:space="preserve">set up a </w:t>
            </w:r>
            <w:r w:rsidR="00F0629D">
              <w:t>Community Centre</w:t>
            </w:r>
            <w:r w:rsidR="00A414D2" w:rsidRPr="00D50837">
              <w:t xml:space="preserve"> management committee to oversee the running of the facility. This </w:t>
            </w:r>
            <w:r w:rsidR="004B31BB">
              <w:t>would</w:t>
            </w:r>
            <w:r w:rsidR="00A414D2" w:rsidRPr="00D50837">
              <w:t xml:space="preserve"> help ensure that business rates can be minimised, opportunities for applications for future capital grants maximised and use of volunteers encouraged. It </w:t>
            </w:r>
            <w:r w:rsidR="004B31BB">
              <w:t>would</w:t>
            </w:r>
            <w:r w:rsidR="00A414D2" w:rsidRPr="00D50837">
              <w:t xml:space="preserve"> also ensure strong local buy in and support for the facility and ensure a firm financial foundation and rapid decision making through the need to take a commercial approach.</w:t>
            </w:r>
            <w:r w:rsidRPr="00D50837">
              <w:t xml:space="preserve"> Some subsidy may be required in the early years.</w:t>
            </w:r>
          </w:p>
          <w:p w14:paraId="729693E6" w14:textId="7F247B5C" w:rsidR="00A414D2" w:rsidRPr="00D50837" w:rsidRDefault="00A414D2">
            <w:pPr>
              <w:spacing w:after="0"/>
              <w:jc w:val="both"/>
            </w:pPr>
          </w:p>
        </w:tc>
      </w:tr>
    </w:tbl>
    <w:p w14:paraId="225936DD" w14:textId="77777777" w:rsidR="002B7A7C" w:rsidRPr="00D50837" w:rsidRDefault="00360293">
      <w:pPr>
        <w:spacing w:after="0"/>
        <w:rPr>
          <w:i/>
          <w:sz w:val="18"/>
          <w:szCs w:val="18"/>
        </w:rPr>
      </w:pPr>
      <w:r w:rsidRPr="00D50837">
        <w:rPr>
          <w:i/>
          <w:sz w:val="18"/>
          <w:szCs w:val="18"/>
        </w:rPr>
        <w:t>Table 2: Main project risks and mitigating actions</w:t>
      </w:r>
    </w:p>
    <w:p w14:paraId="539A6FC3" w14:textId="77777777" w:rsidR="002B7A7C" w:rsidRPr="00D50837" w:rsidRDefault="002B7A7C">
      <w:pPr>
        <w:keepNext/>
        <w:keepLines/>
        <w:spacing w:after="0"/>
        <w:rPr>
          <w:b/>
        </w:rPr>
      </w:pPr>
      <w:bookmarkStart w:id="19" w:name="_3ilm6a7gk0lg" w:colFirst="0" w:colLast="0"/>
      <w:bookmarkEnd w:id="19"/>
    </w:p>
    <w:p w14:paraId="66BE5D82" w14:textId="77777777" w:rsidR="002B7A7C" w:rsidRPr="00D50837" w:rsidRDefault="002B7A7C">
      <w:pPr>
        <w:keepNext/>
        <w:keepLines/>
        <w:spacing w:after="0"/>
        <w:rPr>
          <w:b/>
        </w:rPr>
      </w:pPr>
      <w:bookmarkStart w:id="20" w:name="_qqz114e828qz" w:colFirst="0" w:colLast="0"/>
      <w:bookmarkEnd w:id="20"/>
    </w:p>
    <w:p w14:paraId="301643FB" w14:textId="77777777" w:rsidR="002B7A7C" w:rsidRPr="00D50837" w:rsidRDefault="00360293">
      <w:pPr>
        <w:pStyle w:val="Heading3"/>
        <w:numPr>
          <w:ilvl w:val="2"/>
          <w:numId w:val="7"/>
        </w:numPr>
      </w:pPr>
      <w:bookmarkStart w:id="21" w:name="_Toc59029848"/>
      <w:r w:rsidRPr="00D50837">
        <w:t>Scope and Deliverables</w:t>
      </w:r>
      <w:bookmarkEnd w:id="21"/>
    </w:p>
    <w:p w14:paraId="613AC268" w14:textId="77777777" w:rsidR="002B7A7C" w:rsidRPr="00D50837" w:rsidRDefault="002B7A7C">
      <w:pPr>
        <w:spacing w:after="0"/>
        <w:jc w:val="both"/>
      </w:pPr>
    </w:p>
    <w:p w14:paraId="264101E6" w14:textId="3A34DD85" w:rsidR="002B7A7C" w:rsidRPr="00D50837" w:rsidRDefault="00BE71B9">
      <w:pPr>
        <w:spacing w:after="0"/>
        <w:jc w:val="both"/>
      </w:pPr>
      <w:r w:rsidRPr="00D50837">
        <w:t xml:space="preserve">The following sets out the </w:t>
      </w:r>
      <w:r w:rsidR="00360293" w:rsidRPr="00D50837">
        <w:t xml:space="preserve">scope and the main deliverables. </w:t>
      </w:r>
      <w:r w:rsidR="00D55D0D">
        <w:t xml:space="preserve">See </w:t>
      </w:r>
      <w:r w:rsidR="00EF667B">
        <w:t xml:space="preserve">also </w:t>
      </w:r>
      <w:r w:rsidR="00D55D0D">
        <w:t xml:space="preserve">Appendix </w:t>
      </w:r>
      <w:r w:rsidR="00EF667B">
        <w:t>5.</w:t>
      </w:r>
    </w:p>
    <w:p w14:paraId="26F2A089" w14:textId="77777777" w:rsidR="002B7A7C" w:rsidRPr="00D50837" w:rsidRDefault="002B7A7C">
      <w:pPr>
        <w:spacing w:after="0"/>
        <w:jc w:val="both"/>
      </w:pPr>
    </w:p>
    <w:tbl>
      <w:tblPr>
        <w:tblW w:w="8414" w:type="dxa"/>
        <w:tblLayout w:type="fixed"/>
        <w:tblCellMar>
          <w:left w:w="10" w:type="dxa"/>
          <w:right w:w="10" w:type="dxa"/>
        </w:tblCellMar>
        <w:tblLook w:val="0400" w:firstRow="0" w:lastRow="0" w:firstColumn="0" w:lastColumn="0" w:noHBand="0" w:noVBand="1"/>
      </w:tblPr>
      <w:tblGrid>
        <w:gridCol w:w="4207"/>
        <w:gridCol w:w="4207"/>
      </w:tblGrid>
      <w:tr w:rsidR="002B7A7C" w:rsidRPr="00D50837" w14:paraId="48429610" w14:textId="77777777">
        <w:tc>
          <w:tcPr>
            <w:tcW w:w="4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505624A" w14:textId="77777777" w:rsidR="002B7A7C" w:rsidRPr="00D50837" w:rsidRDefault="00360293">
            <w:pPr>
              <w:spacing w:after="0"/>
              <w:jc w:val="center"/>
              <w:rPr>
                <w:b/>
              </w:rPr>
            </w:pPr>
            <w:r w:rsidRPr="00D50837">
              <w:rPr>
                <w:b/>
              </w:rPr>
              <w:t>In Scope</w:t>
            </w:r>
          </w:p>
        </w:tc>
        <w:tc>
          <w:tcPr>
            <w:tcW w:w="4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A988566" w14:textId="77777777" w:rsidR="002B7A7C" w:rsidRPr="00D50837" w:rsidRDefault="00360293">
            <w:pPr>
              <w:spacing w:after="0"/>
              <w:jc w:val="center"/>
              <w:rPr>
                <w:b/>
              </w:rPr>
            </w:pPr>
            <w:r w:rsidRPr="00D50837">
              <w:rPr>
                <w:b/>
              </w:rPr>
              <w:t>Out of Scope</w:t>
            </w:r>
          </w:p>
        </w:tc>
      </w:tr>
      <w:tr w:rsidR="002B7A7C" w:rsidRPr="00D50837" w14:paraId="0A610343" w14:textId="77777777">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8AD6D" w14:textId="4B60B798" w:rsidR="002B7A7C" w:rsidRPr="00D50837" w:rsidRDefault="00360293" w:rsidP="00173A96">
            <w:pPr>
              <w:spacing w:after="0"/>
              <w:jc w:val="both"/>
              <w:rPr>
                <w:bCs/>
              </w:rPr>
            </w:pPr>
            <w:r w:rsidRPr="00D50837">
              <w:rPr>
                <w:b/>
              </w:rPr>
              <w:t>Uses:</w:t>
            </w:r>
            <w:r w:rsidR="00173A96" w:rsidRPr="00D50837">
              <w:rPr>
                <w:b/>
              </w:rPr>
              <w:t xml:space="preserve"> </w:t>
            </w:r>
            <w:r w:rsidRPr="00D50837">
              <w:rPr>
                <w:bCs/>
              </w:rPr>
              <w:t>Deliver services for older and disabled people</w:t>
            </w:r>
            <w:r w:rsidR="00173A96" w:rsidRPr="00D50837">
              <w:rPr>
                <w:bCs/>
              </w:rPr>
              <w:t xml:space="preserve"> </w:t>
            </w:r>
            <w:r w:rsidRPr="00D50837">
              <w:rPr>
                <w:bCs/>
              </w:rPr>
              <w:t>(Age Concern, U3A</w:t>
            </w:r>
            <w:r w:rsidR="00173A96" w:rsidRPr="00D50837">
              <w:rPr>
                <w:bCs/>
              </w:rPr>
              <w:t>, Bingo</w:t>
            </w:r>
            <w:r w:rsidR="00B97499" w:rsidRPr="00D50837">
              <w:rPr>
                <w:bCs/>
              </w:rPr>
              <w:t>, new offers</w:t>
            </w:r>
            <w:r w:rsidRPr="00D50837">
              <w:rPr>
                <w:bCs/>
              </w:rPr>
              <w:t>)</w:t>
            </w:r>
          </w:p>
          <w:p w14:paraId="14220033" w14:textId="77777777" w:rsidR="002B7A7C" w:rsidRPr="00D50837" w:rsidRDefault="002B7A7C">
            <w:pPr>
              <w:spacing w:after="0"/>
              <w:jc w:val="both"/>
              <w:rPr>
                <w:b/>
              </w:rPr>
            </w:pPr>
          </w:p>
          <w:p w14:paraId="5E165CD6" w14:textId="7C79B454" w:rsidR="002B7A7C" w:rsidRPr="00D50837" w:rsidRDefault="00360293" w:rsidP="00173A96">
            <w:pPr>
              <w:spacing w:after="0"/>
              <w:jc w:val="both"/>
              <w:rPr>
                <w:bCs/>
              </w:rPr>
            </w:pPr>
            <w:r w:rsidRPr="00D50837">
              <w:rPr>
                <w:b/>
              </w:rPr>
              <w:t>Enable public meetings:</w:t>
            </w:r>
            <w:r w:rsidR="00173A96" w:rsidRPr="00D50837">
              <w:rPr>
                <w:b/>
              </w:rPr>
              <w:t xml:space="preserve"> </w:t>
            </w:r>
            <w:r w:rsidRPr="00D50837">
              <w:rPr>
                <w:bCs/>
              </w:rPr>
              <w:t>Societies, youth clubs, training courses, business meetings. Film Club, Annual Parish meetings</w:t>
            </w:r>
          </w:p>
          <w:p w14:paraId="1AF46F90" w14:textId="77777777" w:rsidR="002B7A7C" w:rsidRPr="00D50837" w:rsidRDefault="002B7A7C">
            <w:pPr>
              <w:spacing w:after="0"/>
              <w:jc w:val="both"/>
              <w:rPr>
                <w:b/>
              </w:rPr>
            </w:pPr>
          </w:p>
          <w:p w14:paraId="7D85AEDF" w14:textId="445924BD" w:rsidR="002B7A7C" w:rsidRPr="00D50837" w:rsidRDefault="00360293" w:rsidP="00173A96">
            <w:pPr>
              <w:spacing w:after="0"/>
              <w:jc w:val="both"/>
              <w:rPr>
                <w:bCs/>
              </w:rPr>
            </w:pPr>
            <w:r w:rsidRPr="00D50837">
              <w:rPr>
                <w:b/>
              </w:rPr>
              <w:lastRenderedPageBreak/>
              <w:t>Catered events:</w:t>
            </w:r>
            <w:r w:rsidR="00173A96" w:rsidRPr="00D50837">
              <w:rPr>
                <w:b/>
              </w:rPr>
              <w:t xml:space="preserve"> </w:t>
            </w:r>
            <w:r w:rsidRPr="00D50837">
              <w:rPr>
                <w:bCs/>
              </w:rPr>
              <w:t>Family celebrations, parties, music, cooking classes, base for community outdoor events</w:t>
            </w:r>
            <w:r w:rsidR="00973C12" w:rsidRPr="00D50837">
              <w:rPr>
                <w:bCs/>
              </w:rPr>
              <w:t>, emergency meal preparation</w:t>
            </w:r>
            <w:r w:rsidRPr="00D50837">
              <w:rPr>
                <w:bCs/>
              </w:rPr>
              <w:t>.</w:t>
            </w:r>
          </w:p>
          <w:p w14:paraId="655D86E6" w14:textId="77777777" w:rsidR="00A414D2" w:rsidRPr="00D50837" w:rsidRDefault="00A414D2">
            <w:pPr>
              <w:spacing w:after="0"/>
              <w:jc w:val="both"/>
              <w:rPr>
                <w:b/>
              </w:rPr>
            </w:pPr>
          </w:p>
          <w:p w14:paraId="6B31D75F" w14:textId="3F3107BA" w:rsidR="002B7A7C" w:rsidRPr="00D50837" w:rsidRDefault="00360293" w:rsidP="00173A96">
            <w:pPr>
              <w:spacing w:after="0"/>
              <w:jc w:val="both"/>
              <w:rPr>
                <w:bCs/>
              </w:rPr>
            </w:pPr>
            <w:r w:rsidRPr="00D50837">
              <w:rPr>
                <w:b/>
              </w:rPr>
              <w:t>Education:</w:t>
            </w:r>
            <w:r w:rsidR="00173A96" w:rsidRPr="00D50837">
              <w:rPr>
                <w:b/>
              </w:rPr>
              <w:t xml:space="preserve"> </w:t>
            </w:r>
            <w:r w:rsidRPr="00D50837">
              <w:rPr>
                <w:bCs/>
              </w:rPr>
              <w:t>Additional space for art, music, dance teaching &amp; rehearsal space.</w:t>
            </w:r>
            <w:r w:rsidR="00173A96" w:rsidRPr="00D50837">
              <w:rPr>
                <w:bCs/>
              </w:rPr>
              <w:t xml:space="preserve"> </w:t>
            </w:r>
            <w:r w:rsidRPr="00D50837">
              <w:rPr>
                <w:bCs/>
              </w:rPr>
              <w:t>Adult education, parenting, cooking</w:t>
            </w:r>
            <w:r w:rsidR="00A414D2" w:rsidRPr="00D50837">
              <w:rPr>
                <w:bCs/>
              </w:rPr>
              <w:t>.</w:t>
            </w:r>
          </w:p>
          <w:p w14:paraId="72203EC3" w14:textId="77777777" w:rsidR="002B7A7C" w:rsidRPr="00D50837" w:rsidRDefault="002B7A7C">
            <w:pPr>
              <w:spacing w:after="0"/>
              <w:jc w:val="both"/>
              <w:rPr>
                <w:b/>
              </w:rPr>
            </w:pPr>
          </w:p>
          <w:p w14:paraId="64F288C8" w14:textId="3F706BE9" w:rsidR="002B7A7C" w:rsidRPr="00D50837" w:rsidRDefault="00360293" w:rsidP="00173A96">
            <w:pPr>
              <w:spacing w:after="0"/>
              <w:jc w:val="both"/>
              <w:rPr>
                <w:bCs/>
              </w:rPr>
            </w:pPr>
            <w:r w:rsidRPr="00D50837">
              <w:rPr>
                <w:b/>
              </w:rPr>
              <w:t>Private meetings</w:t>
            </w:r>
            <w:r w:rsidR="00173A96" w:rsidRPr="00D50837">
              <w:rPr>
                <w:b/>
              </w:rPr>
              <w:t xml:space="preserve">: </w:t>
            </w:r>
            <w:r w:rsidR="00973C12" w:rsidRPr="00D50837">
              <w:rPr>
                <w:bCs/>
              </w:rPr>
              <w:t>Credit Union, Agencies / charities</w:t>
            </w:r>
            <w:r w:rsidR="00A92320">
              <w:rPr>
                <w:bCs/>
              </w:rPr>
              <w:t xml:space="preserve"> who support the local population for all manner of issues, such as Citizen’s Advice Bureau, support for victims of abuse</w:t>
            </w:r>
            <w:r w:rsidRPr="00D50837">
              <w:rPr>
                <w:bCs/>
              </w:rPr>
              <w:t>, 1:1 private meetings, reconciliation services, a ‘neutral space’</w:t>
            </w:r>
          </w:p>
          <w:p w14:paraId="47764A4E" w14:textId="77777777" w:rsidR="002B7A7C" w:rsidRPr="00D50837" w:rsidRDefault="002B7A7C">
            <w:pPr>
              <w:spacing w:after="0"/>
              <w:jc w:val="both"/>
              <w:rPr>
                <w:b/>
              </w:rPr>
            </w:pPr>
          </w:p>
          <w:p w14:paraId="3EA28485" w14:textId="6013DA7A" w:rsidR="002B7A7C" w:rsidRPr="00D50837" w:rsidRDefault="00360293">
            <w:pPr>
              <w:spacing w:after="0"/>
              <w:jc w:val="both"/>
              <w:rPr>
                <w:bCs/>
              </w:rPr>
            </w:pPr>
            <w:r w:rsidRPr="00D50837">
              <w:rPr>
                <w:b/>
              </w:rPr>
              <w:t>KCC services:</w:t>
            </w:r>
            <w:r w:rsidR="00173A96" w:rsidRPr="00D50837">
              <w:rPr>
                <w:b/>
              </w:rPr>
              <w:t xml:space="preserve"> </w:t>
            </w:r>
            <w:r w:rsidRPr="00D50837">
              <w:rPr>
                <w:bCs/>
              </w:rPr>
              <w:t xml:space="preserve">Library, Registration </w:t>
            </w:r>
            <w:r w:rsidR="00173A96" w:rsidRPr="00D50837">
              <w:rPr>
                <w:bCs/>
              </w:rPr>
              <w:t xml:space="preserve">Deaths and Births </w:t>
            </w:r>
            <w:r w:rsidRPr="00D50837">
              <w:rPr>
                <w:bCs/>
              </w:rPr>
              <w:t>service</w:t>
            </w:r>
            <w:r w:rsidR="00173A96" w:rsidRPr="00D50837">
              <w:rPr>
                <w:bCs/>
              </w:rPr>
              <w:t>, Adult Education, Social Services</w:t>
            </w:r>
          </w:p>
          <w:p w14:paraId="55030FAB" w14:textId="77777777" w:rsidR="00A414D2" w:rsidRPr="00D50837" w:rsidRDefault="00A414D2">
            <w:pPr>
              <w:spacing w:after="0"/>
              <w:jc w:val="both"/>
              <w:rPr>
                <w:b/>
              </w:rPr>
            </w:pPr>
          </w:p>
          <w:p w14:paraId="73558515" w14:textId="64DA1F26" w:rsidR="00173A96" w:rsidRPr="00D50837" w:rsidRDefault="00360293">
            <w:pPr>
              <w:spacing w:after="0"/>
              <w:jc w:val="both"/>
              <w:rPr>
                <w:bCs/>
              </w:rPr>
            </w:pPr>
            <w:r w:rsidRPr="00D50837">
              <w:rPr>
                <w:b/>
              </w:rPr>
              <w:t>Building:</w:t>
            </w:r>
            <w:r w:rsidR="00173A96" w:rsidRPr="00D50837">
              <w:rPr>
                <w:b/>
              </w:rPr>
              <w:t xml:space="preserve"> </w:t>
            </w:r>
            <w:r w:rsidRPr="00D50837">
              <w:rPr>
                <w:bCs/>
              </w:rPr>
              <w:t>Accessible building for all ages</w:t>
            </w:r>
            <w:r w:rsidR="00173A96" w:rsidRPr="00D50837">
              <w:rPr>
                <w:bCs/>
              </w:rPr>
              <w:t xml:space="preserve">. </w:t>
            </w:r>
            <w:r w:rsidRPr="00D50837">
              <w:rPr>
                <w:bCs/>
              </w:rPr>
              <w:t xml:space="preserve">Small environmental footprint </w:t>
            </w:r>
          </w:p>
          <w:p w14:paraId="066085FE" w14:textId="3FD372AA" w:rsidR="002B7A7C" w:rsidRPr="00D50837" w:rsidRDefault="00360293">
            <w:pPr>
              <w:spacing w:after="0"/>
              <w:jc w:val="both"/>
              <w:rPr>
                <w:bCs/>
              </w:rPr>
            </w:pPr>
            <w:r w:rsidRPr="00D50837">
              <w:rPr>
                <w:bCs/>
              </w:rPr>
              <w:t>High insulation, low running cost</w:t>
            </w:r>
          </w:p>
          <w:p w14:paraId="2DE2B2E2" w14:textId="615236A2" w:rsidR="00173A96" w:rsidRPr="00D50837" w:rsidRDefault="00173A96">
            <w:pPr>
              <w:spacing w:after="0"/>
              <w:jc w:val="both"/>
              <w:rPr>
                <w:bCs/>
              </w:rPr>
            </w:pPr>
            <w:r w:rsidRPr="00D50837">
              <w:rPr>
                <w:bCs/>
              </w:rPr>
              <w:t>Carbon neutral as far as it is financially viable.</w:t>
            </w:r>
          </w:p>
          <w:p w14:paraId="66497028" w14:textId="77777777" w:rsidR="002B7A7C" w:rsidRPr="00D50837" w:rsidRDefault="002B7A7C">
            <w:pPr>
              <w:spacing w:after="0"/>
              <w:jc w:val="both"/>
            </w:pPr>
          </w:p>
          <w:p w14:paraId="03AB6541" w14:textId="32C9C16C" w:rsidR="0094314D" w:rsidRPr="00D50837" w:rsidRDefault="0094314D">
            <w:pPr>
              <w:spacing w:after="0"/>
              <w:jc w:val="both"/>
              <w:rPr>
                <w:b/>
                <w:bCs/>
              </w:rPr>
            </w:pPr>
            <w:r w:rsidRPr="00D50837">
              <w:rPr>
                <w:b/>
                <w:bCs/>
              </w:rPr>
              <w:t>Public</w:t>
            </w:r>
            <w:r w:rsidR="004F52DB" w:rsidRPr="00D50837">
              <w:rPr>
                <w:b/>
                <w:bCs/>
              </w:rPr>
              <w:t xml:space="preserve"> </w:t>
            </w:r>
            <w:r w:rsidRPr="00D50837">
              <w:rPr>
                <w:b/>
                <w:bCs/>
              </w:rPr>
              <w:t xml:space="preserve">Toilets: </w:t>
            </w:r>
            <w:r w:rsidRPr="00D50837">
              <w:t>facilities to serve locals and tourists,</w:t>
            </w:r>
            <w:r w:rsidR="00B97499" w:rsidRPr="00D50837">
              <w:t xml:space="preserve"> vandal proof and </w:t>
            </w:r>
            <w:r w:rsidRPr="00D50837">
              <w:t>open for as long as possible</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C499" w14:textId="56E88D9A" w:rsidR="00C24841" w:rsidRDefault="00360293">
            <w:pPr>
              <w:spacing w:after="0"/>
              <w:jc w:val="both"/>
            </w:pPr>
            <w:r w:rsidRPr="00D50837">
              <w:lastRenderedPageBreak/>
              <w:t>Sports hal</w:t>
            </w:r>
            <w:r w:rsidR="00C24841">
              <w:t>l</w:t>
            </w:r>
            <w:r w:rsidR="002A0D7E">
              <w:t xml:space="preserve">; </w:t>
            </w:r>
          </w:p>
          <w:p w14:paraId="5CE491A5" w14:textId="77777777" w:rsidR="00FF425C" w:rsidRDefault="002A0D7E">
            <w:pPr>
              <w:spacing w:after="0"/>
              <w:jc w:val="both"/>
            </w:pPr>
            <w:r>
              <w:t>The Weald Sports Centre, Ru</w:t>
            </w:r>
            <w:r w:rsidR="009C4C57">
              <w:t>g</w:t>
            </w:r>
            <w:r>
              <w:t>by (Sports) club</w:t>
            </w:r>
            <w:r w:rsidR="009C4C57">
              <w:t xml:space="preserve"> and other clubs exist locally</w:t>
            </w:r>
            <w:r w:rsidR="00A04B6B">
              <w:t xml:space="preserve"> to deliver indoor and </w:t>
            </w:r>
            <w:r w:rsidR="0043391A">
              <w:t>out</w:t>
            </w:r>
            <w:r w:rsidR="00A04B6B">
              <w:t xml:space="preserve">door </w:t>
            </w:r>
            <w:r w:rsidR="00543DD1">
              <w:t>facilities.</w:t>
            </w:r>
          </w:p>
          <w:p w14:paraId="0E00D3F1" w14:textId="28FFF470" w:rsidR="002B7A7C" w:rsidRPr="00D50837" w:rsidRDefault="00FF425C">
            <w:pPr>
              <w:spacing w:after="0"/>
              <w:jc w:val="both"/>
            </w:pPr>
            <w:r>
              <w:t>The council is working with the Sports club to ensure the room sizes are complimentary</w:t>
            </w:r>
            <w:r w:rsidR="004B5F58">
              <w:t>, and do not duplicate or compete.</w:t>
            </w:r>
            <w:r w:rsidR="00543DD1">
              <w:t xml:space="preserve"> </w:t>
            </w:r>
          </w:p>
          <w:p w14:paraId="0DEDDBFC" w14:textId="174F36DC" w:rsidR="00173A96" w:rsidRPr="00D50837" w:rsidRDefault="00173A96">
            <w:pPr>
              <w:spacing w:after="0"/>
              <w:jc w:val="both"/>
            </w:pPr>
          </w:p>
          <w:p w14:paraId="241D3B0A" w14:textId="77777777" w:rsidR="00C24841" w:rsidRDefault="00173A96">
            <w:pPr>
              <w:spacing w:after="0"/>
              <w:jc w:val="both"/>
            </w:pPr>
            <w:r w:rsidRPr="00D50837">
              <w:lastRenderedPageBreak/>
              <w:t>Theatre</w:t>
            </w:r>
            <w:r w:rsidR="00543DD1">
              <w:t xml:space="preserve">: </w:t>
            </w:r>
          </w:p>
          <w:p w14:paraId="4BD2AC9F" w14:textId="196AA0DC" w:rsidR="00173A96" w:rsidRDefault="00543DD1">
            <w:pPr>
              <w:spacing w:after="0"/>
              <w:jc w:val="both"/>
            </w:pPr>
            <w:r>
              <w:t xml:space="preserve">The Queen’s Hall at Cranbrook School is </w:t>
            </w:r>
            <w:r w:rsidR="00256927">
              <w:t xml:space="preserve">a fully equipped theatre with back stage and tiered seating. A new theatre space </w:t>
            </w:r>
            <w:r w:rsidR="0043391A">
              <w:t>has been built at High Weald Academy.</w:t>
            </w:r>
          </w:p>
          <w:p w14:paraId="37782C29" w14:textId="4D340272" w:rsidR="0043391A" w:rsidRPr="00D50837" w:rsidRDefault="0043391A">
            <w:pPr>
              <w:spacing w:after="0"/>
              <w:jc w:val="both"/>
            </w:pPr>
            <w:r>
              <w:t xml:space="preserve">Space </w:t>
            </w:r>
            <w:r w:rsidR="00484C03">
              <w:t>can be used for rehearsal / small productions, but no stage is envisaged.</w:t>
            </w:r>
          </w:p>
          <w:p w14:paraId="3130B92E" w14:textId="353CD9DA" w:rsidR="004F52DB" w:rsidRPr="00D50837" w:rsidRDefault="004F52DB">
            <w:pPr>
              <w:spacing w:after="0"/>
              <w:jc w:val="both"/>
            </w:pPr>
          </w:p>
          <w:p w14:paraId="7A7E4640" w14:textId="54F23DB2" w:rsidR="004F52DB" w:rsidRDefault="004F52DB">
            <w:pPr>
              <w:spacing w:after="0"/>
              <w:jc w:val="both"/>
            </w:pPr>
            <w:r w:rsidRPr="00D50837">
              <w:t>Parish Council Offices</w:t>
            </w:r>
            <w:r w:rsidR="006B55D7">
              <w:t>:</w:t>
            </w:r>
          </w:p>
          <w:p w14:paraId="2F2CE1D5" w14:textId="328D437C" w:rsidR="00AA7DB3" w:rsidRDefault="006B55D7">
            <w:pPr>
              <w:spacing w:after="0"/>
              <w:jc w:val="both"/>
            </w:pPr>
            <w:r>
              <w:t xml:space="preserve">The current </w:t>
            </w:r>
            <w:r w:rsidR="00AA7DB3">
              <w:t xml:space="preserve">central </w:t>
            </w:r>
            <w:r>
              <w:t xml:space="preserve">location </w:t>
            </w:r>
            <w:r w:rsidR="00F032A7">
              <w:t>in the Old Fire Station is regarded as ideal</w:t>
            </w:r>
            <w:r w:rsidR="0032401F">
              <w:t xml:space="preserve">, so there is no plan to </w:t>
            </w:r>
            <w:r w:rsidR="00AA7DB3">
              <w:t>move the office.</w:t>
            </w:r>
          </w:p>
          <w:p w14:paraId="61213E08" w14:textId="3FBDF1D6" w:rsidR="00387A3B" w:rsidRPr="00D50837" w:rsidRDefault="00387A3B">
            <w:pPr>
              <w:spacing w:after="0"/>
              <w:jc w:val="both"/>
            </w:pPr>
            <w:r>
              <w:t xml:space="preserve">Annual Council meetings will be held in the new centre. </w:t>
            </w:r>
          </w:p>
          <w:p w14:paraId="3B888102" w14:textId="77777777" w:rsidR="00173A96" w:rsidRPr="00D50837" w:rsidRDefault="00173A96">
            <w:pPr>
              <w:spacing w:after="0"/>
              <w:jc w:val="both"/>
            </w:pPr>
          </w:p>
          <w:p w14:paraId="67ED57D3" w14:textId="77777777" w:rsidR="00173A96" w:rsidRPr="00D50837" w:rsidRDefault="00173A96">
            <w:pPr>
              <w:spacing w:after="0"/>
              <w:jc w:val="both"/>
            </w:pPr>
          </w:p>
          <w:p w14:paraId="50CF8F67" w14:textId="77777777" w:rsidR="002B7A7C" w:rsidRPr="00D50837" w:rsidRDefault="002B7A7C">
            <w:pPr>
              <w:spacing w:after="0"/>
              <w:jc w:val="both"/>
            </w:pPr>
          </w:p>
          <w:p w14:paraId="45BD4DDD" w14:textId="77777777" w:rsidR="002B7A7C" w:rsidRPr="00D50837" w:rsidRDefault="002B7A7C">
            <w:pPr>
              <w:spacing w:after="0"/>
              <w:jc w:val="both"/>
            </w:pPr>
          </w:p>
        </w:tc>
      </w:tr>
    </w:tbl>
    <w:p w14:paraId="46C6CB00" w14:textId="77777777" w:rsidR="002B7A7C" w:rsidRPr="00D50837" w:rsidRDefault="00360293">
      <w:pPr>
        <w:spacing w:after="0"/>
        <w:rPr>
          <w:i/>
        </w:rPr>
      </w:pPr>
      <w:r w:rsidRPr="00D50837">
        <w:rPr>
          <w:i/>
          <w:sz w:val="18"/>
          <w:szCs w:val="18"/>
        </w:rPr>
        <w:lastRenderedPageBreak/>
        <w:t>Table 3: Project scope</w:t>
      </w:r>
    </w:p>
    <w:p w14:paraId="5366988A" w14:textId="77777777" w:rsidR="002B7A7C" w:rsidRPr="00D50837" w:rsidRDefault="002B7A7C">
      <w:pPr>
        <w:spacing w:after="0"/>
      </w:pPr>
    </w:p>
    <w:p w14:paraId="21F6C24C" w14:textId="71EF7C87" w:rsidR="002B7A7C" w:rsidRPr="00D50837" w:rsidRDefault="00360293">
      <w:pPr>
        <w:spacing w:after="0"/>
      </w:pPr>
      <w:r w:rsidRPr="00D50837">
        <w:t>The key deliverables for this project are</w:t>
      </w:r>
      <w:r w:rsidR="00173A96" w:rsidRPr="00D50837">
        <w:t xml:space="preserve"> as follows</w:t>
      </w:r>
      <w:r w:rsidRPr="00D50837">
        <w:t>:</w:t>
      </w:r>
    </w:p>
    <w:p w14:paraId="1288A11F" w14:textId="77777777" w:rsidR="002B7A7C" w:rsidRPr="00D50837" w:rsidRDefault="002B7A7C">
      <w:pPr>
        <w:spacing w:after="0"/>
      </w:pPr>
    </w:p>
    <w:p w14:paraId="29996F00" w14:textId="09209268" w:rsidR="00173A96" w:rsidRPr="00D50837" w:rsidRDefault="00173A96" w:rsidP="00173A96">
      <w:pPr>
        <w:spacing w:after="0"/>
        <w:rPr>
          <w:u w:val="single"/>
        </w:rPr>
      </w:pPr>
      <w:r w:rsidRPr="00D50837">
        <w:rPr>
          <w:u w:val="single"/>
        </w:rPr>
        <w:t xml:space="preserve">That the project should be delivered within the existing </w:t>
      </w:r>
      <w:r w:rsidR="001F608C">
        <w:rPr>
          <w:u w:val="single"/>
        </w:rPr>
        <w:t xml:space="preserve">annual </w:t>
      </w:r>
      <w:r w:rsidRPr="00D50837">
        <w:rPr>
          <w:u w:val="single"/>
        </w:rPr>
        <w:t xml:space="preserve">£50k </w:t>
      </w:r>
      <w:r w:rsidR="001F608C">
        <w:rPr>
          <w:u w:val="single"/>
        </w:rPr>
        <w:t>earmarked funds from the precept (</w:t>
      </w:r>
      <w:r w:rsidRPr="00D50837">
        <w:rPr>
          <w:u w:val="single"/>
        </w:rPr>
        <w:t>council tax</w:t>
      </w:r>
      <w:r w:rsidR="001F608C">
        <w:rPr>
          <w:u w:val="single"/>
        </w:rPr>
        <w:t>)</w:t>
      </w:r>
      <w:r w:rsidRPr="00D50837">
        <w:rPr>
          <w:u w:val="single"/>
        </w:rPr>
        <w:t xml:space="preserve"> and</w:t>
      </w:r>
      <w:r w:rsidR="001F608C">
        <w:rPr>
          <w:u w:val="single"/>
        </w:rPr>
        <w:t xml:space="preserve"> not</w:t>
      </w:r>
      <w:r w:rsidRPr="00D50837">
        <w:rPr>
          <w:u w:val="single"/>
        </w:rPr>
        <w:t xml:space="preserve"> increase </w:t>
      </w:r>
      <w:r w:rsidR="001F608C">
        <w:rPr>
          <w:u w:val="single"/>
        </w:rPr>
        <w:t>it</w:t>
      </w:r>
      <w:r w:rsidRPr="00D50837">
        <w:rPr>
          <w:u w:val="single"/>
        </w:rPr>
        <w:t xml:space="preserve"> to cover repayment</w:t>
      </w:r>
      <w:r w:rsidR="001F608C">
        <w:rPr>
          <w:u w:val="single"/>
        </w:rPr>
        <w:t xml:space="preserve"> of</w:t>
      </w:r>
      <w:r w:rsidRPr="00D50837">
        <w:rPr>
          <w:u w:val="single"/>
        </w:rPr>
        <w:t xml:space="preserve"> the </w:t>
      </w:r>
      <w:r w:rsidR="00313EA8" w:rsidRPr="00D50837">
        <w:rPr>
          <w:u w:val="single"/>
        </w:rPr>
        <w:t>loan</w:t>
      </w:r>
      <w:r w:rsidRPr="00D50837">
        <w:rPr>
          <w:u w:val="single"/>
        </w:rPr>
        <w:t xml:space="preserve">. </w:t>
      </w:r>
    </w:p>
    <w:p w14:paraId="17CF6D69" w14:textId="77777777" w:rsidR="00173A96" w:rsidRPr="00D50837" w:rsidRDefault="00173A96" w:rsidP="00173A96">
      <w:pPr>
        <w:spacing w:after="0"/>
      </w:pPr>
    </w:p>
    <w:p w14:paraId="00B7E645" w14:textId="7E44286A" w:rsidR="00173A96" w:rsidRPr="00D50837" w:rsidRDefault="00173A96" w:rsidP="00173A96">
      <w:pPr>
        <w:spacing w:after="0"/>
        <w:rPr>
          <w:u w:val="single"/>
        </w:rPr>
      </w:pPr>
      <w:r w:rsidRPr="00D50837">
        <w:rPr>
          <w:u w:val="single"/>
        </w:rPr>
        <w:t>Payback should be subject to final costs and should be no greater than 50 years.</w:t>
      </w:r>
    </w:p>
    <w:p w14:paraId="20C2F795" w14:textId="56ECC974" w:rsidR="00173A96" w:rsidRPr="00D50837" w:rsidRDefault="00173A96" w:rsidP="00BE71B9">
      <w:pPr>
        <w:spacing w:after="0"/>
      </w:pPr>
    </w:p>
    <w:p w14:paraId="54F94EFE" w14:textId="4374DE89" w:rsidR="00BE71B9" w:rsidRPr="00D50837" w:rsidRDefault="00BE71B9" w:rsidP="00BE71B9">
      <w:pPr>
        <w:spacing w:after="0"/>
      </w:pPr>
      <w:r w:rsidRPr="00D50837">
        <w:t xml:space="preserve">The project </w:t>
      </w:r>
      <w:r w:rsidR="004B31BB">
        <w:t>would</w:t>
      </w:r>
      <w:r w:rsidRPr="00D50837">
        <w:t xml:space="preserve"> also go through a number of RIBA </w:t>
      </w:r>
      <w:r w:rsidR="00313EA8" w:rsidRPr="00D50837">
        <w:t xml:space="preserve">(construction) </w:t>
      </w:r>
      <w:r w:rsidRPr="00D50837">
        <w:t>stages which are set out below with a brief explanation of what can be ex</w:t>
      </w:r>
      <w:r w:rsidR="00973C12" w:rsidRPr="00D50837">
        <w:t>pec</w:t>
      </w:r>
      <w:r w:rsidRPr="00D50837">
        <w:t xml:space="preserve">ted at each stage. The list below is a </w:t>
      </w:r>
      <w:r w:rsidR="007C24A5" w:rsidRPr="00D50837">
        <w:t>high-level</w:t>
      </w:r>
      <w:r w:rsidRPr="00D50837">
        <w:t xml:space="preserve"> list of what Cllrs and residents </w:t>
      </w:r>
      <w:r w:rsidR="004B31BB">
        <w:t>would</w:t>
      </w:r>
      <w:r w:rsidRPr="00D50837">
        <w:t xml:space="preserve"> be expected to see at </w:t>
      </w:r>
      <w:r w:rsidRPr="00D50837">
        <w:lastRenderedPageBreak/>
        <w:t>each stage</w:t>
      </w:r>
      <w:r w:rsidR="00973C12" w:rsidRPr="00D50837">
        <w:t xml:space="preserve">. Councillors </w:t>
      </w:r>
      <w:r w:rsidR="004B31BB">
        <w:t>would</w:t>
      </w:r>
      <w:r w:rsidR="00973C12" w:rsidRPr="00D50837">
        <w:t xml:space="preserve"> be expected to keep abreast of the project to enable them to make decisions at each stage</w:t>
      </w:r>
      <w:r w:rsidRPr="00D50837">
        <w:t>:</w:t>
      </w:r>
      <w:r w:rsidR="001F608C">
        <w:t xml:space="preserve"> We are currently at RIBA stage 0. No decisions have been made other than to develop this plan.</w:t>
      </w:r>
    </w:p>
    <w:p w14:paraId="02EFEB6E" w14:textId="77777777" w:rsidR="00BE71B9" w:rsidRPr="00D50837" w:rsidRDefault="00BE71B9" w:rsidP="00BE71B9">
      <w:pPr>
        <w:spacing w:after="0"/>
      </w:pPr>
    </w:p>
    <w:p w14:paraId="5D2AC248" w14:textId="77777777" w:rsidR="00173A96" w:rsidRPr="00D50837" w:rsidRDefault="00173A96" w:rsidP="00173A96">
      <w:pPr>
        <w:spacing w:after="0"/>
        <w:rPr>
          <w:b/>
          <w:bCs/>
        </w:rPr>
      </w:pPr>
      <w:r w:rsidRPr="00D50837">
        <w:rPr>
          <w:b/>
          <w:bCs/>
        </w:rPr>
        <w:t>RIBA stage 0 – Strategic definition</w:t>
      </w:r>
    </w:p>
    <w:p w14:paraId="4C6C37C5" w14:textId="77777777" w:rsidR="00173A96" w:rsidRPr="00D50837" w:rsidRDefault="00173A96" w:rsidP="00173A96">
      <w:pPr>
        <w:pStyle w:val="ListParagraph"/>
        <w:numPr>
          <w:ilvl w:val="0"/>
          <w:numId w:val="16"/>
        </w:numPr>
        <w:spacing w:after="0"/>
      </w:pPr>
      <w:r w:rsidRPr="00D50837">
        <w:t>Prepare business plan (requirements, risks, budget etc)</w:t>
      </w:r>
    </w:p>
    <w:p w14:paraId="6EA464D1" w14:textId="77777777" w:rsidR="00173A96" w:rsidRPr="00D50837" w:rsidRDefault="00173A96" w:rsidP="00173A96">
      <w:pPr>
        <w:pStyle w:val="ListParagraph"/>
        <w:numPr>
          <w:ilvl w:val="0"/>
          <w:numId w:val="16"/>
        </w:numPr>
        <w:spacing w:after="0"/>
      </w:pPr>
      <w:r w:rsidRPr="00D50837">
        <w:t>Prepare all necessary project documents</w:t>
      </w:r>
    </w:p>
    <w:p w14:paraId="33BCA77A" w14:textId="77777777" w:rsidR="00173A96" w:rsidRPr="00D50837" w:rsidRDefault="00173A96" w:rsidP="00173A96">
      <w:pPr>
        <w:spacing w:after="0"/>
        <w:rPr>
          <w:sz w:val="16"/>
          <w:szCs w:val="16"/>
        </w:rPr>
      </w:pPr>
    </w:p>
    <w:p w14:paraId="6771CF68" w14:textId="77777777" w:rsidR="00173A96" w:rsidRPr="00D50837" w:rsidRDefault="00173A96" w:rsidP="00173A96">
      <w:pPr>
        <w:spacing w:after="0"/>
        <w:rPr>
          <w:b/>
          <w:bCs/>
        </w:rPr>
      </w:pPr>
      <w:r w:rsidRPr="00D50837">
        <w:rPr>
          <w:b/>
          <w:bCs/>
        </w:rPr>
        <w:t>RIBA stage 1 – Preparation and Brief</w:t>
      </w:r>
    </w:p>
    <w:p w14:paraId="142EABB1" w14:textId="3A8E14D0" w:rsidR="00173A96" w:rsidRPr="00D50837" w:rsidRDefault="00173A96" w:rsidP="00173A96">
      <w:pPr>
        <w:pStyle w:val="ListParagraph"/>
        <w:numPr>
          <w:ilvl w:val="0"/>
          <w:numId w:val="17"/>
        </w:numPr>
        <w:spacing w:after="0"/>
      </w:pPr>
      <w:r w:rsidRPr="00D50837">
        <w:t>Develop busines</w:t>
      </w:r>
      <w:r w:rsidR="00973C12" w:rsidRPr="00D50837">
        <w:t>s</w:t>
      </w:r>
      <w:r w:rsidRPr="00D50837">
        <w:t xml:space="preserve"> case and seek sign off based on </w:t>
      </w:r>
      <w:r w:rsidR="00973C12" w:rsidRPr="00D50837">
        <w:t>this</w:t>
      </w:r>
      <w:r w:rsidRPr="00D50837">
        <w:t xml:space="preserve"> outline business case</w:t>
      </w:r>
    </w:p>
    <w:p w14:paraId="5D7D4FC9" w14:textId="77777777" w:rsidR="00173A96" w:rsidRPr="00D50837" w:rsidRDefault="00173A96" w:rsidP="00173A96">
      <w:pPr>
        <w:pStyle w:val="ListParagraph"/>
        <w:numPr>
          <w:ilvl w:val="0"/>
          <w:numId w:val="17"/>
        </w:numPr>
        <w:spacing w:after="0"/>
      </w:pPr>
      <w:r w:rsidRPr="00D50837">
        <w:t xml:space="preserve">Feasibility, budget, programme </w:t>
      </w:r>
    </w:p>
    <w:p w14:paraId="2B6AAB7C" w14:textId="77777777" w:rsidR="00173A96" w:rsidRPr="00D50837" w:rsidRDefault="00173A96" w:rsidP="00173A96">
      <w:pPr>
        <w:pStyle w:val="ListParagraph"/>
        <w:numPr>
          <w:ilvl w:val="0"/>
          <w:numId w:val="17"/>
        </w:numPr>
        <w:spacing w:after="0"/>
      </w:pPr>
      <w:r w:rsidRPr="00D50837">
        <w:t>Sort site information</w:t>
      </w:r>
    </w:p>
    <w:p w14:paraId="3641893E" w14:textId="5CD05D68" w:rsidR="00173A96" w:rsidRPr="00D50837" w:rsidRDefault="00173A96" w:rsidP="00173A96">
      <w:pPr>
        <w:pStyle w:val="ListParagraph"/>
        <w:numPr>
          <w:ilvl w:val="0"/>
          <w:numId w:val="17"/>
        </w:numPr>
        <w:spacing w:after="0"/>
      </w:pPr>
      <w:r w:rsidRPr="00D50837">
        <w:t>Tender for consultants</w:t>
      </w:r>
    </w:p>
    <w:p w14:paraId="0B3AD729" w14:textId="77777777" w:rsidR="00173A96" w:rsidRPr="00D50837" w:rsidRDefault="00173A96" w:rsidP="00173A96">
      <w:pPr>
        <w:spacing w:after="0"/>
        <w:rPr>
          <w:sz w:val="16"/>
          <w:szCs w:val="16"/>
        </w:rPr>
      </w:pPr>
    </w:p>
    <w:p w14:paraId="6B5CE5E2" w14:textId="77777777" w:rsidR="00173A96" w:rsidRPr="00D50837" w:rsidRDefault="00173A96" w:rsidP="00173A96">
      <w:pPr>
        <w:spacing w:after="0"/>
        <w:rPr>
          <w:b/>
          <w:bCs/>
        </w:rPr>
      </w:pPr>
      <w:r w:rsidRPr="00D50837">
        <w:rPr>
          <w:b/>
          <w:bCs/>
        </w:rPr>
        <w:t>RIBA stage 2 – Concept design</w:t>
      </w:r>
    </w:p>
    <w:p w14:paraId="65EBEC76" w14:textId="4A3EC9C2" w:rsidR="00173A96" w:rsidRPr="00D50837" w:rsidRDefault="00173A96" w:rsidP="00173A96">
      <w:pPr>
        <w:pStyle w:val="ListParagraph"/>
        <w:numPr>
          <w:ilvl w:val="0"/>
          <w:numId w:val="18"/>
        </w:numPr>
        <w:spacing w:after="0"/>
      </w:pPr>
      <w:r w:rsidRPr="00D50837">
        <w:t>Develop concept design (</w:t>
      </w:r>
      <w:r w:rsidR="007C24A5" w:rsidRPr="00D50837">
        <w:t>top-down</w:t>
      </w:r>
      <w:r w:rsidRPr="00D50837">
        <w:t xml:space="preserve"> view, room sizes, how spaces relate)</w:t>
      </w:r>
    </w:p>
    <w:p w14:paraId="26DB514C" w14:textId="77777777" w:rsidR="00173A96" w:rsidRPr="00D50837" w:rsidRDefault="00173A96" w:rsidP="00173A96">
      <w:pPr>
        <w:pStyle w:val="ListParagraph"/>
        <w:numPr>
          <w:ilvl w:val="0"/>
          <w:numId w:val="18"/>
        </w:numPr>
        <w:spacing w:after="0"/>
      </w:pPr>
      <w:r w:rsidRPr="00D50837">
        <w:t>QS to confirm costs and project confirms programme</w:t>
      </w:r>
    </w:p>
    <w:p w14:paraId="46CA8FB3" w14:textId="77777777" w:rsidR="00173A96" w:rsidRPr="00D50837" w:rsidRDefault="00173A96" w:rsidP="00173A96">
      <w:pPr>
        <w:pStyle w:val="ListParagraph"/>
        <w:numPr>
          <w:ilvl w:val="0"/>
          <w:numId w:val="18"/>
        </w:numPr>
        <w:spacing w:after="0"/>
      </w:pPr>
      <w:r w:rsidRPr="00D50837">
        <w:t>Update business plan with latest information</w:t>
      </w:r>
    </w:p>
    <w:p w14:paraId="63F79D9E" w14:textId="77777777" w:rsidR="00173A96" w:rsidRPr="00D50837" w:rsidRDefault="00173A96" w:rsidP="00173A96">
      <w:pPr>
        <w:pStyle w:val="ListParagraph"/>
        <w:numPr>
          <w:ilvl w:val="0"/>
          <w:numId w:val="18"/>
        </w:numPr>
        <w:spacing w:after="0"/>
      </w:pPr>
      <w:r w:rsidRPr="00D50837">
        <w:t>Consult with public</w:t>
      </w:r>
    </w:p>
    <w:p w14:paraId="2D669D34" w14:textId="77777777" w:rsidR="00173A96" w:rsidRPr="00D50837" w:rsidRDefault="00173A96" w:rsidP="00173A96">
      <w:pPr>
        <w:pStyle w:val="ListParagraph"/>
        <w:numPr>
          <w:ilvl w:val="0"/>
          <w:numId w:val="18"/>
        </w:numPr>
        <w:spacing w:after="0"/>
      </w:pPr>
      <w:r w:rsidRPr="00D50837">
        <w:t>Potential to bring in a contractor as part of a two-stage design and build Pre-Construction Services Award (PCSA)</w:t>
      </w:r>
    </w:p>
    <w:p w14:paraId="54A98F75" w14:textId="77777777" w:rsidR="00173A96" w:rsidRPr="00D50837" w:rsidRDefault="00173A96" w:rsidP="00173A96">
      <w:pPr>
        <w:spacing w:after="0"/>
        <w:rPr>
          <w:sz w:val="16"/>
          <w:szCs w:val="16"/>
        </w:rPr>
      </w:pPr>
    </w:p>
    <w:p w14:paraId="07F164DB" w14:textId="77777777" w:rsidR="00173A96" w:rsidRPr="00D50837" w:rsidRDefault="00173A96" w:rsidP="00173A96">
      <w:pPr>
        <w:spacing w:after="0"/>
        <w:rPr>
          <w:b/>
          <w:bCs/>
        </w:rPr>
      </w:pPr>
      <w:r w:rsidRPr="00D50837">
        <w:rPr>
          <w:b/>
          <w:bCs/>
        </w:rPr>
        <w:t>RIBA stage 3 – Spatial Coordination</w:t>
      </w:r>
    </w:p>
    <w:p w14:paraId="52B6E7DF" w14:textId="77777777" w:rsidR="00173A96" w:rsidRPr="00D50837" w:rsidRDefault="00173A96" w:rsidP="00173A96">
      <w:pPr>
        <w:pStyle w:val="ListParagraph"/>
        <w:numPr>
          <w:ilvl w:val="0"/>
          <w:numId w:val="19"/>
        </w:numPr>
        <w:spacing w:after="0"/>
      </w:pPr>
      <w:r w:rsidRPr="00D50837">
        <w:t>Designs refined (elevations, exterior look and feel, doors, windows, structural information, building systems, significant input from the council and the community required)</w:t>
      </w:r>
    </w:p>
    <w:p w14:paraId="4DEA2656" w14:textId="77777777" w:rsidR="00173A96" w:rsidRPr="00D50837" w:rsidRDefault="00173A96" w:rsidP="00173A96">
      <w:pPr>
        <w:pStyle w:val="ListParagraph"/>
        <w:numPr>
          <w:ilvl w:val="0"/>
          <w:numId w:val="19"/>
        </w:numPr>
        <w:spacing w:after="0"/>
      </w:pPr>
      <w:r w:rsidRPr="00D50837">
        <w:t>QS to confirm costs and project confirms programme</w:t>
      </w:r>
    </w:p>
    <w:p w14:paraId="2ACD804B" w14:textId="77777777" w:rsidR="00173A96" w:rsidRPr="00D50837" w:rsidRDefault="00173A96" w:rsidP="00173A96">
      <w:pPr>
        <w:pStyle w:val="ListParagraph"/>
        <w:numPr>
          <w:ilvl w:val="0"/>
          <w:numId w:val="19"/>
        </w:numPr>
        <w:spacing w:after="0"/>
      </w:pPr>
      <w:r w:rsidRPr="00D50837">
        <w:t>Update business plan with latest information (ensure revenue position still holds true)</w:t>
      </w:r>
    </w:p>
    <w:p w14:paraId="28BF88ED" w14:textId="77777777" w:rsidR="00173A96" w:rsidRPr="00D50837" w:rsidRDefault="00173A96" w:rsidP="00173A96">
      <w:pPr>
        <w:pStyle w:val="ListParagraph"/>
        <w:numPr>
          <w:ilvl w:val="0"/>
          <w:numId w:val="19"/>
        </w:numPr>
        <w:spacing w:after="0"/>
      </w:pPr>
      <w:r w:rsidRPr="00D50837">
        <w:t>Consult with public</w:t>
      </w:r>
    </w:p>
    <w:p w14:paraId="56F4B11B" w14:textId="77777777" w:rsidR="00173A96" w:rsidRPr="00D50837" w:rsidRDefault="00173A96" w:rsidP="00173A96">
      <w:pPr>
        <w:pStyle w:val="ListParagraph"/>
        <w:numPr>
          <w:ilvl w:val="0"/>
          <w:numId w:val="19"/>
        </w:numPr>
        <w:spacing w:after="0"/>
      </w:pPr>
      <w:r w:rsidRPr="00D50837">
        <w:t>Start drafting agreements for lease for NHS and KCC</w:t>
      </w:r>
    </w:p>
    <w:p w14:paraId="043B3DD1" w14:textId="16F0F8DA" w:rsidR="00173A96" w:rsidRPr="00D50837" w:rsidRDefault="00173A96" w:rsidP="00173A96">
      <w:pPr>
        <w:pStyle w:val="ListParagraph"/>
        <w:numPr>
          <w:ilvl w:val="0"/>
          <w:numId w:val="19"/>
        </w:numPr>
        <w:spacing w:after="0"/>
      </w:pPr>
      <w:r w:rsidRPr="00D50837">
        <w:t>Potential to bring in a contractor as part of a two-stage design and build Pre-Construction Services Award</w:t>
      </w:r>
    </w:p>
    <w:p w14:paraId="6FBF28B4" w14:textId="77777777" w:rsidR="00173A96" w:rsidRPr="00D50837" w:rsidRDefault="00173A96" w:rsidP="00173A96">
      <w:pPr>
        <w:pStyle w:val="ListParagraph"/>
        <w:numPr>
          <w:ilvl w:val="0"/>
          <w:numId w:val="19"/>
        </w:numPr>
        <w:spacing w:after="0"/>
      </w:pPr>
      <w:r w:rsidRPr="00D50837">
        <w:t>Submit to planning</w:t>
      </w:r>
    </w:p>
    <w:p w14:paraId="138980EC" w14:textId="77777777" w:rsidR="00173A96" w:rsidRPr="00D50837" w:rsidRDefault="00173A96" w:rsidP="00173A96">
      <w:pPr>
        <w:spacing w:after="0"/>
        <w:rPr>
          <w:sz w:val="16"/>
          <w:szCs w:val="16"/>
        </w:rPr>
      </w:pPr>
    </w:p>
    <w:p w14:paraId="1D239735" w14:textId="77777777" w:rsidR="00173A96" w:rsidRPr="00D50837" w:rsidRDefault="00173A96" w:rsidP="00173A96">
      <w:pPr>
        <w:spacing w:after="0"/>
        <w:rPr>
          <w:b/>
          <w:bCs/>
        </w:rPr>
      </w:pPr>
      <w:r w:rsidRPr="00D50837">
        <w:rPr>
          <w:b/>
          <w:bCs/>
        </w:rPr>
        <w:t>RIBA stage 4 – Technical design</w:t>
      </w:r>
    </w:p>
    <w:p w14:paraId="796C8BF1" w14:textId="77777777" w:rsidR="00173A96" w:rsidRPr="00D50837" w:rsidRDefault="00173A96" w:rsidP="00173A96">
      <w:pPr>
        <w:pStyle w:val="ListParagraph"/>
        <w:numPr>
          <w:ilvl w:val="0"/>
          <w:numId w:val="20"/>
        </w:numPr>
        <w:spacing w:after="0"/>
      </w:pPr>
      <w:r w:rsidRPr="00D50837">
        <w:t>Outcome of planning – (this stage can be run at risk of planning if desired)</w:t>
      </w:r>
    </w:p>
    <w:p w14:paraId="54418586" w14:textId="77777777" w:rsidR="00173A96" w:rsidRPr="00D50837" w:rsidRDefault="00173A96" w:rsidP="00173A96">
      <w:pPr>
        <w:pStyle w:val="ListParagraph"/>
        <w:numPr>
          <w:ilvl w:val="0"/>
          <w:numId w:val="20"/>
        </w:numPr>
        <w:spacing w:after="0"/>
      </w:pPr>
      <w:r w:rsidRPr="00D50837">
        <w:t>Detailed technical information inputted to the designs (roof connections, specialist mechanical, carpet colours, flooring types, paint colours, door finishes)</w:t>
      </w:r>
    </w:p>
    <w:p w14:paraId="70AC51F3" w14:textId="77777777" w:rsidR="00173A96" w:rsidRPr="00D50837" w:rsidRDefault="00173A96" w:rsidP="00173A96">
      <w:pPr>
        <w:pStyle w:val="ListParagraph"/>
        <w:numPr>
          <w:ilvl w:val="0"/>
          <w:numId w:val="20"/>
        </w:numPr>
        <w:spacing w:after="0"/>
      </w:pPr>
      <w:r w:rsidRPr="00D50837">
        <w:t>QS to confirm costs and project confirms programme</w:t>
      </w:r>
    </w:p>
    <w:p w14:paraId="1DD0C32D" w14:textId="104CAE12" w:rsidR="00173A96" w:rsidRPr="00D50837" w:rsidRDefault="00173A96" w:rsidP="00173A96">
      <w:pPr>
        <w:pStyle w:val="ListParagraph"/>
        <w:numPr>
          <w:ilvl w:val="0"/>
          <w:numId w:val="20"/>
        </w:numPr>
        <w:spacing w:after="0"/>
      </w:pPr>
      <w:r w:rsidRPr="00D50837">
        <w:t>Agree loan from P</w:t>
      </w:r>
      <w:r w:rsidR="0050328C" w:rsidRPr="00D50837">
        <w:t xml:space="preserve">ublic </w:t>
      </w:r>
      <w:r w:rsidRPr="00D50837">
        <w:t>W</w:t>
      </w:r>
      <w:r w:rsidR="0050328C" w:rsidRPr="00D50837">
        <w:t xml:space="preserve">orks </w:t>
      </w:r>
      <w:r w:rsidRPr="00D50837">
        <w:t>L</w:t>
      </w:r>
      <w:r w:rsidR="0050328C" w:rsidRPr="00D50837">
        <w:t xml:space="preserve">oan </w:t>
      </w:r>
      <w:r w:rsidRPr="00D50837">
        <w:t>B</w:t>
      </w:r>
      <w:r w:rsidR="0050328C" w:rsidRPr="00D50837">
        <w:t>oard (PWLB)</w:t>
      </w:r>
    </w:p>
    <w:p w14:paraId="6CDC5E66" w14:textId="4A60FED1" w:rsidR="00173A96" w:rsidRPr="00D50837" w:rsidRDefault="00173A96" w:rsidP="00173A96">
      <w:pPr>
        <w:pStyle w:val="ListParagraph"/>
        <w:numPr>
          <w:ilvl w:val="0"/>
          <w:numId w:val="20"/>
        </w:numPr>
        <w:spacing w:after="0"/>
      </w:pPr>
      <w:r w:rsidRPr="00D50837">
        <w:t>Out to tender for the contractor</w:t>
      </w:r>
    </w:p>
    <w:p w14:paraId="5D1E7314" w14:textId="409C43B6" w:rsidR="00173A96" w:rsidRPr="00D50837" w:rsidRDefault="00173A96" w:rsidP="00173A96">
      <w:pPr>
        <w:pStyle w:val="ListParagraph"/>
        <w:numPr>
          <w:ilvl w:val="0"/>
          <w:numId w:val="20"/>
        </w:numPr>
        <w:spacing w:after="0"/>
      </w:pPr>
      <w:r w:rsidRPr="00D50837">
        <w:t>Agreements for lease signed (long stop</w:t>
      </w:r>
      <w:r w:rsidR="0050328C" w:rsidRPr="00D50837">
        <w:t xml:space="preserve"> -</w:t>
      </w:r>
      <w:r w:rsidRPr="00D50837">
        <w:t xml:space="preserve"> pref</w:t>
      </w:r>
      <w:r w:rsidR="0050328C" w:rsidRPr="00D50837">
        <w:t xml:space="preserve">erably </w:t>
      </w:r>
      <w:r w:rsidRPr="00D50837">
        <w:t>earlier if possible)</w:t>
      </w:r>
    </w:p>
    <w:p w14:paraId="7431A233" w14:textId="618D35A4" w:rsidR="00173A96" w:rsidRPr="00D50837" w:rsidRDefault="00173A96" w:rsidP="00173A96">
      <w:pPr>
        <w:pStyle w:val="ListParagraph"/>
        <w:numPr>
          <w:ilvl w:val="0"/>
          <w:numId w:val="20"/>
        </w:numPr>
        <w:spacing w:after="0"/>
      </w:pPr>
      <w:r w:rsidRPr="00D50837">
        <w:lastRenderedPageBreak/>
        <w:t xml:space="preserve">C&amp;SPC to consider </w:t>
      </w:r>
      <w:r w:rsidR="003B703C">
        <w:t>community Centre</w:t>
      </w:r>
      <w:r w:rsidRPr="00D50837">
        <w:t xml:space="preserve"> management committee setup</w:t>
      </w:r>
    </w:p>
    <w:p w14:paraId="2F2879DC" w14:textId="77777777" w:rsidR="00173A96" w:rsidRPr="00D50837" w:rsidRDefault="00173A96" w:rsidP="00173A96">
      <w:pPr>
        <w:pStyle w:val="ListParagraph"/>
        <w:numPr>
          <w:ilvl w:val="0"/>
          <w:numId w:val="20"/>
        </w:numPr>
        <w:spacing w:after="0"/>
      </w:pPr>
      <w:r w:rsidRPr="00D50837">
        <w:t>Tender construction or progress from PCSA to second stage tender</w:t>
      </w:r>
    </w:p>
    <w:p w14:paraId="3ED7C629" w14:textId="77777777" w:rsidR="00173A96" w:rsidRPr="00D50837" w:rsidRDefault="00173A96" w:rsidP="00173A96">
      <w:pPr>
        <w:spacing w:after="0"/>
        <w:rPr>
          <w:sz w:val="16"/>
          <w:szCs w:val="16"/>
        </w:rPr>
      </w:pPr>
    </w:p>
    <w:p w14:paraId="76D9F98B" w14:textId="77777777" w:rsidR="00173A96" w:rsidRPr="00D50837" w:rsidRDefault="00173A96" w:rsidP="00173A96">
      <w:pPr>
        <w:spacing w:after="0"/>
        <w:rPr>
          <w:sz w:val="16"/>
          <w:szCs w:val="16"/>
        </w:rPr>
      </w:pPr>
    </w:p>
    <w:p w14:paraId="0002F3DE" w14:textId="77777777" w:rsidR="00173A96" w:rsidRPr="00D50837" w:rsidRDefault="00173A96" w:rsidP="00173A96">
      <w:pPr>
        <w:spacing w:after="0"/>
        <w:rPr>
          <w:b/>
          <w:bCs/>
        </w:rPr>
      </w:pPr>
      <w:r w:rsidRPr="00D50837">
        <w:rPr>
          <w:b/>
          <w:bCs/>
        </w:rPr>
        <w:t>RIBA stage 5 - Manufacturing &amp; Construction</w:t>
      </w:r>
    </w:p>
    <w:p w14:paraId="0C522DD2" w14:textId="77777777" w:rsidR="00173A96" w:rsidRPr="00D50837" w:rsidRDefault="00173A96" w:rsidP="00173A96">
      <w:pPr>
        <w:pStyle w:val="ListParagraph"/>
        <w:numPr>
          <w:ilvl w:val="0"/>
          <w:numId w:val="21"/>
        </w:numPr>
        <w:spacing w:after="0"/>
      </w:pPr>
      <w:r w:rsidRPr="00D50837">
        <w:t>Construction starts on site</w:t>
      </w:r>
    </w:p>
    <w:p w14:paraId="47B47E2C" w14:textId="014FAD72" w:rsidR="00173A96" w:rsidRPr="00D50837" w:rsidRDefault="00173A96" w:rsidP="00173A96">
      <w:pPr>
        <w:pStyle w:val="ListParagraph"/>
        <w:numPr>
          <w:ilvl w:val="0"/>
          <w:numId w:val="21"/>
        </w:numPr>
        <w:spacing w:after="0"/>
      </w:pPr>
      <w:r w:rsidRPr="00D50837">
        <w:t xml:space="preserve">Setup of </w:t>
      </w:r>
      <w:r w:rsidR="006A734D">
        <w:t>Community Centre</w:t>
      </w:r>
      <w:r w:rsidRPr="00D50837">
        <w:t xml:space="preserve"> Management Committee</w:t>
      </w:r>
    </w:p>
    <w:p w14:paraId="72593E16" w14:textId="77777777" w:rsidR="00173A96" w:rsidRPr="00D50837" w:rsidRDefault="00173A96" w:rsidP="00173A96">
      <w:pPr>
        <w:pStyle w:val="ListParagraph"/>
        <w:numPr>
          <w:ilvl w:val="0"/>
          <w:numId w:val="21"/>
        </w:numPr>
        <w:spacing w:after="0"/>
      </w:pPr>
      <w:r w:rsidRPr="00D50837">
        <w:t>Resolve site queries</w:t>
      </w:r>
    </w:p>
    <w:p w14:paraId="64AFCC7F" w14:textId="77777777" w:rsidR="00173A96" w:rsidRPr="00D50837" w:rsidRDefault="00173A96" w:rsidP="00173A96">
      <w:pPr>
        <w:spacing w:after="0"/>
        <w:rPr>
          <w:sz w:val="16"/>
          <w:szCs w:val="16"/>
        </w:rPr>
      </w:pPr>
    </w:p>
    <w:p w14:paraId="474523BD" w14:textId="77777777" w:rsidR="00173A96" w:rsidRPr="00D50837" w:rsidRDefault="00173A96" w:rsidP="00173A96">
      <w:pPr>
        <w:spacing w:after="0"/>
        <w:rPr>
          <w:b/>
          <w:bCs/>
        </w:rPr>
      </w:pPr>
      <w:r w:rsidRPr="00D50837">
        <w:rPr>
          <w:b/>
          <w:bCs/>
        </w:rPr>
        <w:t>RIBA stage 6 – Handover</w:t>
      </w:r>
    </w:p>
    <w:p w14:paraId="4278F050" w14:textId="68BDB239" w:rsidR="00173A96" w:rsidRPr="00D50837" w:rsidRDefault="00173A96" w:rsidP="00173A96">
      <w:pPr>
        <w:pStyle w:val="ListParagraph"/>
        <w:numPr>
          <w:ilvl w:val="0"/>
          <w:numId w:val="22"/>
        </w:numPr>
        <w:spacing w:after="0"/>
      </w:pPr>
      <w:r w:rsidRPr="00D50837">
        <w:t xml:space="preserve">Handover and commissioning of the building to the </w:t>
      </w:r>
      <w:r w:rsidR="006A734D">
        <w:t>community centre</w:t>
      </w:r>
      <w:r w:rsidRPr="00D50837">
        <w:t xml:space="preserve"> management committee</w:t>
      </w:r>
    </w:p>
    <w:p w14:paraId="34A8010F" w14:textId="77777777" w:rsidR="00173A96" w:rsidRPr="00D50837" w:rsidRDefault="00173A96" w:rsidP="00173A96">
      <w:pPr>
        <w:pStyle w:val="ListParagraph"/>
        <w:numPr>
          <w:ilvl w:val="0"/>
          <w:numId w:val="22"/>
        </w:numPr>
        <w:spacing w:after="0"/>
      </w:pPr>
      <w:r w:rsidRPr="00D50837">
        <w:t>Enter into lease with NHS and KCC</w:t>
      </w:r>
    </w:p>
    <w:p w14:paraId="2C3D67AE" w14:textId="77777777" w:rsidR="00173A96" w:rsidRPr="00D50837" w:rsidRDefault="00173A96" w:rsidP="00173A96">
      <w:pPr>
        <w:pStyle w:val="ListParagraph"/>
        <w:numPr>
          <w:ilvl w:val="0"/>
          <w:numId w:val="22"/>
        </w:numPr>
        <w:spacing w:after="0"/>
      </w:pPr>
      <w:r w:rsidRPr="00D50837">
        <w:t>Opening</w:t>
      </w:r>
    </w:p>
    <w:p w14:paraId="4ABF3FC6" w14:textId="77777777" w:rsidR="00173A96" w:rsidRPr="00D50837" w:rsidRDefault="00173A96" w:rsidP="00173A96">
      <w:pPr>
        <w:pStyle w:val="ListParagraph"/>
        <w:numPr>
          <w:ilvl w:val="0"/>
          <w:numId w:val="22"/>
        </w:numPr>
        <w:spacing w:after="0"/>
      </w:pPr>
      <w:r w:rsidRPr="00D50837">
        <w:t>Defect liability period ends after 12 months from handover</w:t>
      </w:r>
    </w:p>
    <w:p w14:paraId="797D7627" w14:textId="77777777" w:rsidR="00173A96" w:rsidRPr="00D50837" w:rsidRDefault="00173A96" w:rsidP="00173A96">
      <w:pPr>
        <w:spacing w:after="0"/>
      </w:pPr>
    </w:p>
    <w:p w14:paraId="644E3A96" w14:textId="77777777" w:rsidR="002B7A7C" w:rsidRPr="00D50837" w:rsidRDefault="00360293">
      <w:pPr>
        <w:pStyle w:val="Heading3"/>
        <w:numPr>
          <w:ilvl w:val="2"/>
          <w:numId w:val="7"/>
        </w:numPr>
      </w:pPr>
      <w:bookmarkStart w:id="22" w:name="_3rdcrjn" w:colFirst="0" w:colLast="0"/>
      <w:bookmarkStart w:id="23" w:name="_Toc59029849"/>
      <w:bookmarkEnd w:id="22"/>
      <w:r w:rsidRPr="00D50837">
        <w:t>Project Dependencies</w:t>
      </w:r>
      <w:bookmarkEnd w:id="23"/>
    </w:p>
    <w:p w14:paraId="282A6C1A" w14:textId="77777777" w:rsidR="002B7A7C" w:rsidRPr="00D50837" w:rsidRDefault="002B7A7C">
      <w:pPr>
        <w:spacing w:after="0"/>
        <w:jc w:val="both"/>
      </w:pPr>
    </w:p>
    <w:p w14:paraId="42516D45" w14:textId="3CCAD281" w:rsidR="00215055" w:rsidRPr="00D50837" w:rsidRDefault="00360293">
      <w:pPr>
        <w:spacing w:after="0"/>
        <w:jc w:val="both"/>
      </w:pPr>
      <w:r w:rsidRPr="00D50837">
        <w:t xml:space="preserve">NHS </w:t>
      </w:r>
      <w:r w:rsidR="00215055" w:rsidRPr="00D50837">
        <w:t xml:space="preserve">GP surgery </w:t>
      </w:r>
      <w:r w:rsidRPr="00D50837">
        <w:t xml:space="preserve">being </w:t>
      </w:r>
      <w:r w:rsidR="00215055" w:rsidRPr="00D50837">
        <w:t xml:space="preserve">an </w:t>
      </w:r>
      <w:r w:rsidRPr="00D50837">
        <w:t>anchor tenant</w:t>
      </w:r>
      <w:r w:rsidR="00215055" w:rsidRPr="00D50837">
        <w:t xml:space="preserve"> and paying a long-term leasehold income to the council that is viable to deliver the facility including the ongoing service charge.</w:t>
      </w:r>
    </w:p>
    <w:p w14:paraId="6537E58E" w14:textId="77777777" w:rsidR="00215055" w:rsidRPr="00D50837" w:rsidRDefault="00215055">
      <w:pPr>
        <w:spacing w:after="0"/>
        <w:jc w:val="both"/>
      </w:pPr>
    </w:p>
    <w:p w14:paraId="557DEAE1" w14:textId="79448B05" w:rsidR="00215055" w:rsidRDefault="00360293">
      <w:pPr>
        <w:spacing w:after="0"/>
        <w:jc w:val="both"/>
      </w:pPr>
      <w:r w:rsidRPr="00D50837">
        <w:t>KCC</w:t>
      </w:r>
      <w:r w:rsidR="00215055" w:rsidRPr="00D50837">
        <w:t xml:space="preserve"> being an anchor tenant and paying an up-front capital contribution to the council including ongoing service charge. </w:t>
      </w:r>
    </w:p>
    <w:p w14:paraId="21CAEDA2" w14:textId="77777777" w:rsidR="00816DA1" w:rsidRDefault="00816DA1">
      <w:pPr>
        <w:spacing w:after="0"/>
        <w:jc w:val="both"/>
      </w:pPr>
    </w:p>
    <w:p w14:paraId="234A1429" w14:textId="0D199835" w:rsidR="00816DA1" w:rsidRPr="00D50837" w:rsidRDefault="00816DA1">
      <w:pPr>
        <w:spacing w:after="0"/>
        <w:jc w:val="both"/>
      </w:pPr>
      <w:r>
        <w:t>The project is costed as a community project, where</w:t>
      </w:r>
      <w:r w:rsidR="001F608C">
        <w:t xml:space="preserve"> the normal</w:t>
      </w:r>
      <w:r>
        <w:t xml:space="preserve"> commercial returns expected by developers are not material. The loan can be spread over longer than a commercial developer would accept</w:t>
      </w:r>
      <w:r w:rsidR="00FB4849">
        <w:t>,</w:t>
      </w:r>
      <w:r>
        <w:t xml:space="preserve"> as there is a</w:t>
      </w:r>
      <w:r w:rsidR="00FB4849">
        <w:t>n immediate</w:t>
      </w:r>
      <w:r>
        <w:t xml:space="preserve"> community benefit</w:t>
      </w:r>
      <w:r w:rsidR="00FB4849">
        <w:t xml:space="preserve"> which is </w:t>
      </w:r>
      <w:r w:rsidR="002D7A3E">
        <w:t>valuable but intangible</w:t>
      </w:r>
      <w:r w:rsidR="006E3548">
        <w:t xml:space="preserve"> financially.</w:t>
      </w:r>
    </w:p>
    <w:p w14:paraId="13882008" w14:textId="77777777" w:rsidR="00215055" w:rsidRPr="00D50837" w:rsidRDefault="00215055">
      <w:pPr>
        <w:spacing w:after="0"/>
        <w:jc w:val="both"/>
      </w:pPr>
    </w:p>
    <w:p w14:paraId="15270570" w14:textId="38503485" w:rsidR="00215055" w:rsidRPr="00D50837" w:rsidRDefault="00215055">
      <w:pPr>
        <w:spacing w:after="0"/>
        <w:jc w:val="both"/>
      </w:pPr>
      <w:r w:rsidRPr="00D50837">
        <w:t xml:space="preserve">Council agreeing to setup a </w:t>
      </w:r>
      <w:r w:rsidR="00F825EE">
        <w:t>Community Centre</w:t>
      </w:r>
      <w:r w:rsidRPr="00D50837">
        <w:t xml:space="preserve"> management committee</w:t>
      </w:r>
      <w:r w:rsidR="00B71CA7">
        <w:t>, operating through a charity,</w:t>
      </w:r>
      <w:r w:rsidR="0035561C">
        <w:t xml:space="preserve"> </w:t>
      </w:r>
      <w:r w:rsidRPr="00D50837">
        <w:t>for a minimum of 10 years in order to negate the VAT on the</w:t>
      </w:r>
      <w:r w:rsidR="0035561C">
        <w:t xml:space="preserve"> build cost of the</w:t>
      </w:r>
      <w:r w:rsidRPr="00D50837">
        <w:t xml:space="preserve"> community centre element. </w:t>
      </w:r>
    </w:p>
    <w:p w14:paraId="7AF530E2" w14:textId="77777777" w:rsidR="00215055" w:rsidRPr="00D50837" w:rsidRDefault="00215055">
      <w:pPr>
        <w:spacing w:after="0"/>
        <w:jc w:val="both"/>
      </w:pPr>
    </w:p>
    <w:p w14:paraId="572B77B5" w14:textId="1A628BF9" w:rsidR="00173A96" w:rsidRPr="00D50837" w:rsidRDefault="00215055">
      <w:pPr>
        <w:spacing w:after="0"/>
        <w:jc w:val="both"/>
      </w:pPr>
      <w:r w:rsidRPr="00D50837">
        <w:t xml:space="preserve">Securing a number of S106 contributions to ensure that sufficient funding can be found to deliver the development. </w:t>
      </w:r>
    </w:p>
    <w:p w14:paraId="51A09836" w14:textId="18FC37C5" w:rsidR="0050328C" w:rsidRPr="00D50837" w:rsidRDefault="0050328C">
      <w:pPr>
        <w:spacing w:after="0"/>
        <w:jc w:val="both"/>
      </w:pPr>
    </w:p>
    <w:p w14:paraId="1EF4467A" w14:textId="7C57C629" w:rsidR="0050328C" w:rsidRPr="00D50837" w:rsidRDefault="0050328C">
      <w:pPr>
        <w:spacing w:after="0"/>
        <w:jc w:val="both"/>
      </w:pPr>
      <w:r w:rsidRPr="00D50837">
        <w:t>Fund raising from the parishioners</w:t>
      </w:r>
      <w:r w:rsidR="0011566A">
        <w:t xml:space="preserve"> and others</w:t>
      </w:r>
      <w:r w:rsidRPr="00D50837">
        <w:t xml:space="preserve"> to minimise the loan required.</w:t>
      </w:r>
    </w:p>
    <w:p w14:paraId="5BE1931D" w14:textId="77D59660" w:rsidR="00215055" w:rsidRPr="00D50837" w:rsidRDefault="00215055">
      <w:pPr>
        <w:spacing w:after="0"/>
        <w:jc w:val="both"/>
      </w:pPr>
    </w:p>
    <w:p w14:paraId="57F6CEB8" w14:textId="01CBD16F" w:rsidR="00215055" w:rsidRPr="00D50837" w:rsidRDefault="00215055">
      <w:pPr>
        <w:spacing w:after="0"/>
        <w:jc w:val="both"/>
      </w:pPr>
      <w:r w:rsidRPr="00D50837">
        <w:t xml:space="preserve">Taking out a loan from the Public Works Loan Board to cover the remaining shortfall and that these costs are covered by the income from the rental income from the GP surgery and the existing </w:t>
      </w:r>
      <w:r w:rsidR="001F608C">
        <w:t xml:space="preserve">earmarked </w:t>
      </w:r>
      <w:r w:rsidRPr="00D50837">
        <w:t>£50k/annum</w:t>
      </w:r>
      <w:r w:rsidR="001F608C">
        <w:t xml:space="preserve"> in the existing</w:t>
      </w:r>
      <w:r w:rsidRPr="00D50837">
        <w:t xml:space="preserve"> precept.</w:t>
      </w:r>
    </w:p>
    <w:p w14:paraId="2FB58A3C" w14:textId="77777777" w:rsidR="00215055" w:rsidRPr="00D50837" w:rsidRDefault="00215055">
      <w:pPr>
        <w:spacing w:after="0"/>
        <w:jc w:val="both"/>
      </w:pPr>
    </w:p>
    <w:p w14:paraId="23777F33" w14:textId="73805165" w:rsidR="002B7A7C" w:rsidRPr="00D50837" w:rsidRDefault="00215055">
      <w:pPr>
        <w:spacing w:after="0"/>
        <w:jc w:val="both"/>
      </w:pPr>
      <w:r w:rsidRPr="00D50837">
        <w:t xml:space="preserve">Securing planning on the site within a conservation area to deliver the development. </w:t>
      </w:r>
    </w:p>
    <w:p w14:paraId="777D6FAC" w14:textId="77777777" w:rsidR="00215055" w:rsidRPr="00D50837" w:rsidRDefault="00215055">
      <w:pPr>
        <w:spacing w:after="0"/>
        <w:jc w:val="both"/>
      </w:pPr>
    </w:p>
    <w:p w14:paraId="4944A4F7" w14:textId="00A09C89" w:rsidR="002B7A7C" w:rsidRPr="00D50837" w:rsidRDefault="00215055">
      <w:pPr>
        <w:spacing w:after="0"/>
        <w:jc w:val="both"/>
      </w:pPr>
      <w:r w:rsidRPr="00D50837">
        <w:lastRenderedPageBreak/>
        <w:t>As part of the legal agreement t</w:t>
      </w:r>
      <w:r w:rsidR="00360293" w:rsidRPr="00D50837">
        <w:t>he developer of the neighbouring plot ‘the Johnson land’ ha</w:t>
      </w:r>
      <w:r w:rsidR="0050328C" w:rsidRPr="00D50837">
        <w:t>s</w:t>
      </w:r>
      <w:r w:rsidR="00360293" w:rsidRPr="00D50837">
        <w:t xml:space="preserve"> agreed to provide services (electricity, water, telephony) to the </w:t>
      </w:r>
      <w:r w:rsidR="0050328C" w:rsidRPr="00D50837">
        <w:t>border</w:t>
      </w:r>
      <w:r w:rsidR="00360293" w:rsidRPr="00D50837">
        <w:t xml:space="preserve"> of the plot</w:t>
      </w:r>
      <w:r w:rsidRPr="00D50837">
        <w:t>.</w:t>
      </w:r>
    </w:p>
    <w:p w14:paraId="1CC68E81" w14:textId="77777777" w:rsidR="00215055" w:rsidRPr="00D50837" w:rsidRDefault="00215055">
      <w:pPr>
        <w:spacing w:after="0"/>
        <w:jc w:val="both"/>
      </w:pPr>
    </w:p>
    <w:p w14:paraId="56EA976B" w14:textId="77777777" w:rsidR="002B7A7C" w:rsidRPr="00D50837" w:rsidRDefault="00360293">
      <w:pPr>
        <w:pStyle w:val="Heading3"/>
        <w:numPr>
          <w:ilvl w:val="2"/>
          <w:numId w:val="7"/>
        </w:numPr>
      </w:pPr>
      <w:bookmarkStart w:id="24" w:name="_26in1rg" w:colFirst="0" w:colLast="0"/>
      <w:bookmarkStart w:id="25" w:name="_Toc59029850"/>
      <w:bookmarkEnd w:id="24"/>
      <w:r w:rsidRPr="00D50837">
        <w:t>Project Assumptions</w:t>
      </w:r>
      <w:bookmarkEnd w:id="25"/>
    </w:p>
    <w:p w14:paraId="6BB83D5F" w14:textId="18B8A386" w:rsidR="00A23FC7" w:rsidRPr="00D50837" w:rsidRDefault="00A23FC7">
      <w:pPr>
        <w:spacing w:after="0"/>
        <w:jc w:val="both"/>
      </w:pPr>
      <w:r w:rsidRPr="00D50837">
        <w:t xml:space="preserve">That the Council can make timely decisions in order to avoid costs increasing from delays to the project. </w:t>
      </w:r>
    </w:p>
    <w:p w14:paraId="67471FE7" w14:textId="77777777" w:rsidR="00A23FC7" w:rsidRPr="00D50837" w:rsidRDefault="00A23FC7">
      <w:pPr>
        <w:spacing w:after="0"/>
        <w:jc w:val="both"/>
      </w:pPr>
    </w:p>
    <w:p w14:paraId="4B46047C" w14:textId="7963086C" w:rsidR="00215055" w:rsidRPr="00D50837" w:rsidRDefault="00215055">
      <w:pPr>
        <w:spacing w:after="0"/>
        <w:jc w:val="both"/>
      </w:pPr>
      <w:r w:rsidRPr="00D50837">
        <w:t xml:space="preserve">The feasibility works done to date and checked for market </w:t>
      </w:r>
      <w:r w:rsidR="00A23FC7" w:rsidRPr="00D50837">
        <w:t xml:space="preserve">accuracy are in line with current build costs and there is sufficient contingency to allow for unknowns. </w:t>
      </w:r>
    </w:p>
    <w:p w14:paraId="651D642E" w14:textId="7F97AFFB" w:rsidR="00215055" w:rsidRPr="00D50837" w:rsidRDefault="00215055">
      <w:pPr>
        <w:spacing w:after="0"/>
        <w:jc w:val="both"/>
      </w:pPr>
    </w:p>
    <w:p w14:paraId="79471EED" w14:textId="2CA1ECB7" w:rsidR="00A23FC7" w:rsidRPr="00D50837" w:rsidRDefault="00A23FC7">
      <w:pPr>
        <w:spacing w:after="0"/>
        <w:jc w:val="both"/>
      </w:pPr>
      <w:r w:rsidRPr="00D50837">
        <w:t xml:space="preserve">That site specific </w:t>
      </w:r>
      <w:r w:rsidR="0050328C" w:rsidRPr="00D50837">
        <w:t>‘</w:t>
      </w:r>
      <w:r w:rsidRPr="00D50837">
        <w:t>unknow</w:t>
      </w:r>
      <w:r w:rsidR="0050328C" w:rsidRPr="00D50837">
        <w:t>n</w:t>
      </w:r>
      <w:r w:rsidRPr="00D50837">
        <w:t>s</w:t>
      </w:r>
      <w:r w:rsidR="0050328C" w:rsidRPr="00D50837">
        <w:t>’</w:t>
      </w:r>
      <w:r w:rsidRPr="00D50837">
        <w:t xml:space="preserve"> do not cause considerable issues particularly financial ones</w:t>
      </w:r>
      <w:r w:rsidR="002875E5" w:rsidRPr="00D50837">
        <w:t>:</w:t>
      </w:r>
      <w:r w:rsidRPr="00D50837">
        <w:t xml:space="preserve"> </w:t>
      </w:r>
    </w:p>
    <w:p w14:paraId="4DF5AC71" w14:textId="77777777" w:rsidR="00A23FC7" w:rsidRPr="00D50837" w:rsidRDefault="00A23FC7">
      <w:pPr>
        <w:spacing w:after="0"/>
        <w:jc w:val="both"/>
      </w:pPr>
    </w:p>
    <w:p w14:paraId="4DF11703" w14:textId="1E8A6912" w:rsidR="00A23FC7" w:rsidRPr="00D50837" w:rsidRDefault="00A23FC7">
      <w:pPr>
        <w:spacing w:after="0"/>
        <w:jc w:val="both"/>
      </w:pPr>
      <w:r w:rsidRPr="00D50837">
        <w:t>That WKCCG agrees a rental value that permits the development to repay over an acceptable period of time.</w:t>
      </w:r>
    </w:p>
    <w:p w14:paraId="24BC1F11" w14:textId="1572AACA" w:rsidR="00A23FC7" w:rsidRPr="00D50837" w:rsidRDefault="00A23FC7">
      <w:pPr>
        <w:spacing w:after="0"/>
        <w:jc w:val="both"/>
      </w:pPr>
    </w:p>
    <w:p w14:paraId="2DF5892D" w14:textId="77FB9D77" w:rsidR="00A23FC7" w:rsidRPr="00D50837" w:rsidRDefault="00A23FC7" w:rsidP="00A23FC7">
      <w:pPr>
        <w:spacing w:after="0"/>
        <w:jc w:val="both"/>
      </w:pPr>
      <w:r w:rsidRPr="00D50837">
        <w:t>That the GPs sign the 25year lease.</w:t>
      </w:r>
    </w:p>
    <w:p w14:paraId="6B0EB2FD" w14:textId="77777777" w:rsidR="00A23FC7" w:rsidRPr="00D50837" w:rsidRDefault="00A23FC7">
      <w:pPr>
        <w:spacing w:after="0"/>
        <w:jc w:val="both"/>
      </w:pPr>
    </w:p>
    <w:p w14:paraId="5722BDAF" w14:textId="0AD4E58E" w:rsidR="002B7A7C" w:rsidRPr="00D50837" w:rsidRDefault="00A23FC7">
      <w:pPr>
        <w:spacing w:after="0"/>
        <w:jc w:val="both"/>
      </w:pPr>
      <w:r w:rsidRPr="00D50837">
        <w:t xml:space="preserve">That the GP surgery continues to rent the facility beyond the initial 25year lease. </w:t>
      </w:r>
    </w:p>
    <w:p w14:paraId="0F842820" w14:textId="47727AF8" w:rsidR="00A23FC7" w:rsidRPr="00D50837" w:rsidRDefault="00A23FC7">
      <w:pPr>
        <w:spacing w:after="0"/>
        <w:jc w:val="both"/>
      </w:pPr>
    </w:p>
    <w:p w14:paraId="0DE468AB" w14:textId="36B4DC25" w:rsidR="00A23FC7" w:rsidRPr="00D50837" w:rsidRDefault="00A23FC7">
      <w:pPr>
        <w:spacing w:after="0"/>
        <w:jc w:val="both"/>
      </w:pPr>
      <w:r w:rsidRPr="00D50837">
        <w:t>That KCC invest in the scheme and take out an appropriate lease.</w:t>
      </w:r>
    </w:p>
    <w:p w14:paraId="536E53C1" w14:textId="77777777" w:rsidR="00A23FC7" w:rsidRPr="00D50837" w:rsidRDefault="00A23FC7">
      <w:pPr>
        <w:spacing w:after="0"/>
        <w:jc w:val="both"/>
      </w:pPr>
    </w:p>
    <w:p w14:paraId="247400E2" w14:textId="2FB86DF2" w:rsidR="00A23FC7" w:rsidRPr="00D50837" w:rsidRDefault="00A23FC7">
      <w:pPr>
        <w:spacing w:after="0"/>
        <w:jc w:val="both"/>
      </w:pPr>
      <w:r w:rsidRPr="00D50837">
        <w:t xml:space="preserve">That planning on the scheme is permitted. </w:t>
      </w:r>
    </w:p>
    <w:p w14:paraId="0837CF8D" w14:textId="77777777" w:rsidR="00A23FC7" w:rsidRPr="00D50837" w:rsidRDefault="00A23FC7">
      <w:pPr>
        <w:spacing w:after="0"/>
        <w:jc w:val="both"/>
      </w:pPr>
    </w:p>
    <w:p w14:paraId="3792AD65" w14:textId="24772DDD" w:rsidR="002B7A7C" w:rsidRPr="00D50837" w:rsidRDefault="00A23FC7" w:rsidP="00A23FC7">
      <w:pPr>
        <w:spacing w:after="0"/>
        <w:jc w:val="both"/>
      </w:pPr>
      <w:r w:rsidRPr="00D50837">
        <w:t xml:space="preserve">That </w:t>
      </w:r>
      <w:r w:rsidR="00360293" w:rsidRPr="00D50837">
        <w:t xml:space="preserve">Brexit </w:t>
      </w:r>
      <w:r w:rsidRPr="00D50837">
        <w:t xml:space="preserve">and Covid19 </w:t>
      </w:r>
      <w:r w:rsidR="004B31BB">
        <w:t>would</w:t>
      </w:r>
      <w:r w:rsidR="00360293" w:rsidRPr="00D50837">
        <w:t xml:space="preserve"> not affect prices or timescales</w:t>
      </w:r>
    </w:p>
    <w:p w14:paraId="6DE3EFD1" w14:textId="77777777" w:rsidR="00A23FC7" w:rsidRPr="00D50837" w:rsidRDefault="00A23FC7" w:rsidP="00A23FC7">
      <w:pPr>
        <w:spacing w:after="0"/>
        <w:jc w:val="both"/>
      </w:pPr>
    </w:p>
    <w:p w14:paraId="1112CBA5" w14:textId="0B273062" w:rsidR="002B7A7C" w:rsidRPr="00D50837" w:rsidRDefault="00A23FC7">
      <w:pPr>
        <w:spacing w:after="0"/>
        <w:jc w:val="both"/>
      </w:pPr>
      <w:r w:rsidRPr="00D50837">
        <w:t xml:space="preserve">That the impact from Covid19 </w:t>
      </w:r>
      <w:r w:rsidR="004B31BB">
        <w:t>would</w:t>
      </w:r>
      <w:r w:rsidRPr="00D50837">
        <w:t xml:space="preserve"> not have a detrimental impact on the delivery of the operational plan.</w:t>
      </w:r>
    </w:p>
    <w:p w14:paraId="687CBC7A" w14:textId="40F12EA8" w:rsidR="00A23FC7" w:rsidRPr="00D50837" w:rsidRDefault="00A23FC7">
      <w:pPr>
        <w:spacing w:after="0"/>
        <w:jc w:val="both"/>
      </w:pPr>
    </w:p>
    <w:p w14:paraId="416D0316" w14:textId="77777777" w:rsidR="002B7A7C" w:rsidRPr="00D50837" w:rsidRDefault="00360293">
      <w:pPr>
        <w:spacing w:after="0"/>
        <w:jc w:val="both"/>
        <w:rPr>
          <w:b/>
          <w:bCs/>
        </w:rPr>
      </w:pPr>
      <w:r w:rsidRPr="00D50837">
        <w:rPr>
          <w:b/>
          <w:bCs/>
        </w:rPr>
        <w:t>Project Constraints</w:t>
      </w:r>
    </w:p>
    <w:p w14:paraId="0E1C4C7F" w14:textId="77777777" w:rsidR="002B7A7C" w:rsidRPr="00D50837" w:rsidRDefault="002B7A7C">
      <w:pPr>
        <w:spacing w:after="0"/>
        <w:jc w:val="both"/>
      </w:pPr>
    </w:p>
    <w:p w14:paraId="0AE13BE2" w14:textId="5F35AACE" w:rsidR="00A23FC7" w:rsidRPr="00D50837" w:rsidRDefault="00A23FC7">
      <w:pPr>
        <w:spacing w:after="0"/>
        <w:jc w:val="both"/>
      </w:pPr>
      <w:r w:rsidRPr="00D50837">
        <w:t xml:space="preserve">During the project period there </w:t>
      </w:r>
      <w:r w:rsidR="0011566A">
        <w:t xml:space="preserve">will be a </w:t>
      </w:r>
      <w:r w:rsidR="001F608C">
        <w:t>parish</w:t>
      </w:r>
      <w:r w:rsidRPr="00D50837">
        <w:t xml:space="preserve"> election</w:t>
      </w:r>
      <w:r w:rsidR="0011566A">
        <w:t xml:space="preserve"> in 2023</w:t>
      </w:r>
      <w:r w:rsidR="001F608C">
        <w:t>.</w:t>
      </w:r>
      <w:r w:rsidR="00BB49E9">
        <w:t xml:space="preserve"> The new council would need to continue their support of the project.</w:t>
      </w:r>
      <w:r w:rsidR="001F608C">
        <w:t xml:space="preserve"> </w:t>
      </w:r>
    </w:p>
    <w:p w14:paraId="56510442" w14:textId="77777777" w:rsidR="002B7A7C" w:rsidRPr="00D50837" w:rsidRDefault="002B7A7C">
      <w:pPr>
        <w:spacing w:after="0"/>
        <w:jc w:val="both"/>
      </w:pPr>
    </w:p>
    <w:p w14:paraId="7D1D4E49" w14:textId="77777777" w:rsidR="002B7A7C" w:rsidRPr="00D50837" w:rsidRDefault="00360293">
      <w:pPr>
        <w:pStyle w:val="Heading3"/>
        <w:numPr>
          <w:ilvl w:val="2"/>
          <w:numId w:val="7"/>
        </w:numPr>
      </w:pPr>
      <w:bookmarkStart w:id="26" w:name="_35nkun2" w:colFirst="0" w:colLast="0"/>
      <w:bookmarkStart w:id="27" w:name="_Toc59029851"/>
      <w:bookmarkEnd w:id="26"/>
      <w:r w:rsidRPr="00D50837">
        <w:t>Wider Impact Assessments (Equalities, Environmental and Privacy)</w:t>
      </w:r>
      <w:bookmarkEnd w:id="27"/>
    </w:p>
    <w:p w14:paraId="68513F74" w14:textId="77777777" w:rsidR="002B7A7C" w:rsidRPr="00D50837" w:rsidRDefault="002B7A7C">
      <w:pPr>
        <w:spacing w:after="0"/>
        <w:jc w:val="both"/>
      </w:pPr>
    </w:p>
    <w:p w14:paraId="298C3FBD" w14:textId="6E2A08EE" w:rsidR="000E3C3A" w:rsidRDefault="000E3C3A" w:rsidP="00605DC3">
      <w:pPr>
        <w:spacing w:after="0"/>
      </w:pPr>
      <w:r w:rsidRPr="00D50837">
        <w:t>See the attached Equalities Impact Assessment within appendi</w:t>
      </w:r>
      <w:r w:rsidR="002F3485">
        <w:t xml:space="preserve">x </w:t>
      </w:r>
      <w:r w:rsidR="00EF667B">
        <w:t>6</w:t>
      </w:r>
      <w:r w:rsidRPr="00D50837">
        <w:t xml:space="preserve">.  </w:t>
      </w:r>
    </w:p>
    <w:p w14:paraId="0425FA4E" w14:textId="77777777" w:rsidR="00530AD3" w:rsidRDefault="00530AD3" w:rsidP="00605DC3">
      <w:pPr>
        <w:spacing w:after="0"/>
      </w:pPr>
    </w:p>
    <w:p w14:paraId="6CAD4745" w14:textId="77777777" w:rsidR="00605DC3" w:rsidRPr="00D50837" w:rsidRDefault="00605DC3" w:rsidP="002F3485">
      <w:pPr>
        <w:spacing w:after="0"/>
      </w:pPr>
    </w:p>
    <w:p w14:paraId="4A4396D0" w14:textId="77777777" w:rsidR="002B7A7C" w:rsidRPr="00D50837" w:rsidRDefault="00360293">
      <w:pPr>
        <w:pStyle w:val="Heading1"/>
        <w:numPr>
          <w:ilvl w:val="0"/>
          <w:numId w:val="7"/>
        </w:numPr>
        <w:pBdr>
          <w:bottom w:val="single" w:sz="4" w:space="1" w:color="000000"/>
        </w:pBdr>
        <w:spacing w:before="0"/>
        <w:rPr>
          <w:color w:val="auto"/>
        </w:rPr>
      </w:pPr>
      <w:bookmarkStart w:id="28" w:name="_Toc59029852"/>
      <w:r w:rsidRPr="00D50837">
        <w:rPr>
          <w:color w:val="auto"/>
        </w:rPr>
        <w:t>Economic Case</w:t>
      </w:r>
      <w:bookmarkEnd w:id="28"/>
    </w:p>
    <w:p w14:paraId="1DFD7C36" w14:textId="77777777" w:rsidR="002B7A7C" w:rsidRPr="00D50837" w:rsidRDefault="002B7A7C">
      <w:pPr>
        <w:spacing w:after="0"/>
      </w:pPr>
    </w:p>
    <w:p w14:paraId="2092E482" w14:textId="77777777" w:rsidR="002B7A7C" w:rsidRPr="00D50837" w:rsidRDefault="00360293">
      <w:pPr>
        <w:pStyle w:val="Heading2"/>
        <w:numPr>
          <w:ilvl w:val="1"/>
          <w:numId w:val="7"/>
        </w:numPr>
        <w:spacing w:before="0"/>
        <w:rPr>
          <w:color w:val="auto"/>
        </w:rPr>
      </w:pPr>
      <w:bookmarkStart w:id="29" w:name="_44sinio" w:colFirst="0" w:colLast="0"/>
      <w:bookmarkStart w:id="30" w:name="_Toc59029853"/>
      <w:bookmarkEnd w:id="29"/>
      <w:r w:rsidRPr="00D50837">
        <w:rPr>
          <w:color w:val="auto"/>
        </w:rPr>
        <w:lastRenderedPageBreak/>
        <w:t>CRITICAL SUCCESS FACTORS (CSF)</w:t>
      </w:r>
      <w:bookmarkEnd w:id="30"/>
    </w:p>
    <w:p w14:paraId="3E550E3E" w14:textId="77777777" w:rsidR="002B7A7C" w:rsidRPr="00D50837" w:rsidRDefault="002B7A7C">
      <w:pPr>
        <w:spacing w:after="0"/>
        <w:jc w:val="both"/>
      </w:pPr>
    </w:p>
    <w:p w14:paraId="60103125" w14:textId="77777777" w:rsidR="002B7A7C" w:rsidRPr="00D50837" w:rsidRDefault="00360293">
      <w:pPr>
        <w:spacing w:after="0"/>
        <w:jc w:val="both"/>
      </w:pPr>
      <w:r w:rsidRPr="00D50837">
        <w:t xml:space="preserve">The critical success factors (CSFs) are follows: </w:t>
      </w:r>
    </w:p>
    <w:p w14:paraId="683A435D" w14:textId="77777777" w:rsidR="002B7A7C" w:rsidRPr="00D50837" w:rsidRDefault="002B7A7C">
      <w:pPr>
        <w:spacing w:after="0"/>
        <w:jc w:val="both"/>
      </w:pPr>
    </w:p>
    <w:p w14:paraId="012D7490" w14:textId="2F9F10EE" w:rsidR="000E3C3A" w:rsidRPr="00D50837" w:rsidRDefault="000E3C3A">
      <w:pPr>
        <w:numPr>
          <w:ilvl w:val="0"/>
          <w:numId w:val="14"/>
        </w:numPr>
        <w:pBdr>
          <w:top w:val="nil"/>
          <w:left w:val="nil"/>
          <w:bottom w:val="nil"/>
          <w:right w:val="nil"/>
          <w:between w:val="nil"/>
        </w:pBdr>
        <w:spacing w:after="0"/>
        <w:jc w:val="both"/>
      </w:pPr>
      <w:r w:rsidRPr="00D50837">
        <w:t>Flexible community rooms and kitchen;</w:t>
      </w:r>
    </w:p>
    <w:p w14:paraId="055F8012" w14:textId="77777777" w:rsidR="000E3C3A" w:rsidRPr="00D50837" w:rsidRDefault="000E3C3A" w:rsidP="000E3C3A">
      <w:pPr>
        <w:pBdr>
          <w:top w:val="nil"/>
          <w:left w:val="nil"/>
          <w:bottom w:val="nil"/>
          <w:right w:val="nil"/>
          <w:between w:val="nil"/>
        </w:pBdr>
        <w:spacing w:after="0"/>
        <w:ind w:left="720"/>
        <w:jc w:val="both"/>
      </w:pPr>
    </w:p>
    <w:p w14:paraId="1E372858" w14:textId="2DC484EF" w:rsidR="002B7A7C" w:rsidRPr="00D50837" w:rsidRDefault="000E3C3A">
      <w:pPr>
        <w:numPr>
          <w:ilvl w:val="0"/>
          <w:numId w:val="14"/>
        </w:numPr>
        <w:pBdr>
          <w:top w:val="nil"/>
          <w:left w:val="nil"/>
          <w:bottom w:val="nil"/>
          <w:right w:val="nil"/>
          <w:between w:val="nil"/>
        </w:pBdr>
        <w:spacing w:after="0"/>
        <w:jc w:val="both"/>
      </w:pPr>
      <w:r w:rsidRPr="00D50837">
        <w:t xml:space="preserve">GP </w:t>
      </w:r>
      <w:r w:rsidR="00360293" w:rsidRPr="00D50837">
        <w:t xml:space="preserve">medical </w:t>
      </w:r>
      <w:r w:rsidRPr="00D50837">
        <w:t>practice;</w:t>
      </w:r>
    </w:p>
    <w:p w14:paraId="32EFD28A" w14:textId="77777777" w:rsidR="000E3C3A" w:rsidRPr="00D50837" w:rsidRDefault="000E3C3A" w:rsidP="000E3C3A">
      <w:pPr>
        <w:pBdr>
          <w:top w:val="nil"/>
          <w:left w:val="nil"/>
          <w:bottom w:val="nil"/>
          <w:right w:val="nil"/>
          <w:between w:val="nil"/>
        </w:pBdr>
        <w:spacing w:after="0"/>
        <w:ind w:left="720"/>
        <w:jc w:val="both"/>
      </w:pPr>
    </w:p>
    <w:p w14:paraId="46A2C17E" w14:textId="27CEF104" w:rsidR="000E3C3A" w:rsidRPr="00D50837" w:rsidRDefault="000E3C3A">
      <w:pPr>
        <w:numPr>
          <w:ilvl w:val="0"/>
          <w:numId w:val="14"/>
        </w:numPr>
        <w:pBdr>
          <w:top w:val="nil"/>
          <w:left w:val="nil"/>
          <w:bottom w:val="nil"/>
          <w:right w:val="nil"/>
          <w:between w:val="nil"/>
        </w:pBdr>
        <w:spacing w:after="0"/>
        <w:jc w:val="both"/>
      </w:pPr>
      <w:r w:rsidRPr="00D50837">
        <w:t>Library provision;</w:t>
      </w:r>
    </w:p>
    <w:p w14:paraId="56DBE4E5" w14:textId="77777777" w:rsidR="000E3C3A" w:rsidRPr="00D50837" w:rsidRDefault="000E3C3A" w:rsidP="000E3C3A">
      <w:pPr>
        <w:pBdr>
          <w:top w:val="nil"/>
          <w:left w:val="nil"/>
          <w:bottom w:val="nil"/>
          <w:right w:val="nil"/>
          <w:between w:val="nil"/>
        </w:pBdr>
        <w:spacing w:after="0"/>
        <w:ind w:left="720"/>
        <w:jc w:val="both"/>
      </w:pPr>
    </w:p>
    <w:p w14:paraId="15164D53" w14:textId="648C499C" w:rsidR="00B542BE" w:rsidRDefault="000E3C3A" w:rsidP="00B65A3D">
      <w:pPr>
        <w:numPr>
          <w:ilvl w:val="0"/>
          <w:numId w:val="14"/>
        </w:numPr>
        <w:pBdr>
          <w:top w:val="nil"/>
          <w:left w:val="nil"/>
          <w:bottom w:val="nil"/>
          <w:right w:val="nil"/>
          <w:between w:val="nil"/>
        </w:pBdr>
        <w:spacing w:after="0"/>
        <w:jc w:val="both"/>
      </w:pPr>
      <w:r w:rsidRPr="00D50837">
        <w:t xml:space="preserve">That the project be </w:t>
      </w:r>
      <w:r w:rsidR="001F608C">
        <w:t>built</w:t>
      </w:r>
      <w:r w:rsidRPr="00D50837">
        <w:t xml:space="preserve"> without increasing the current</w:t>
      </w:r>
      <w:r w:rsidR="001F608C">
        <w:t xml:space="preserve"> earmarked funds in the</w:t>
      </w:r>
      <w:r w:rsidRPr="00D50837">
        <w:t xml:space="preserve"> parish precept</w:t>
      </w:r>
      <w:r w:rsidR="001F608C">
        <w:t xml:space="preserve"> to pay for it</w:t>
      </w:r>
      <w:r w:rsidR="00360293" w:rsidRPr="00D50837">
        <w:t>.</w:t>
      </w:r>
    </w:p>
    <w:p w14:paraId="6EA28EEC" w14:textId="77777777" w:rsidR="007F7BA0" w:rsidRDefault="007F7BA0" w:rsidP="002F3485">
      <w:pPr>
        <w:pBdr>
          <w:top w:val="nil"/>
          <w:left w:val="nil"/>
          <w:bottom w:val="nil"/>
          <w:right w:val="nil"/>
          <w:between w:val="nil"/>
        </w:pBdr>
        <w:spacing w:after="0"/>
        <w:jc w:val="both"/>
      </w:pPr>
    </w:p>
    <w:p w14:paraId="144ACFE5" w14:textId="6188FB95" w:rsidR="00B542BE" w:rsidRPr="00D50837" w:rsidRDefault="00B542BE" w:rsidP="00E832AC">
      <w:pPr>
        <w:numPr>
          <w:ilvl w:val="0"/>
          <w:numId w:val="14"/>
        </w:numPr>
        <w:pBdr>
          <w:top w:val="nil"/>
          <w:left w:val="nil"/>
          <w:bottom w:val="nil"/>
          <w:right w:val="nil"/>
          <w:between w:val="nil"/>
        </w:pBdr>
        <w:spacing w:after="0"/>
        <w:jc w:val="both"/>
      </w:pPr>
      <w:r>
        <w:t>The project is a not subject to commercial investment decision</w:t>
      </w:r>
      <w:r w:rsidR="007F7BA0">
        <w:t xml:space="preserve"> criteria</w:t>
      </w:r>
    </w:p>
    <w:p w14:paraId="403F947E" w14:textId="77777777" w:rsidR="002B7A7C" w:rsidRPr="00D50837" w:rsidRDefault="002B7A7C">
      <w:pPr>
        <w:spacing w:after="0"/>
        <w:jc w:val="both"/>
      </w:pPr>
    </w:p>
    <w:p w14:paraId="623087C7" w14:textId="77777777" w:rsidR="002B7A7C" w:rsidRPr="00D50837" w:rsidRDefault="00360293">
      <w:pPr>
        <w:pStyle w:val="Heading2"/>
        <w:numPr>
          <w:ilvl w:val="1"/>
          <w:numId w:val="7"/>
        </w:numPr>
        <w:spacing w:before="0"/>
        <w:rPr>
          <w:color w:val="auto"/>
        </w:rPr>
      </w:pPr>
      <w:bookmarkStart w:id="31" w:name="_2jxsxqh" w:colFirst="0" w:colLast="0"/>
      <w:bookmarkStart w:id="32" w:name="_Toc59029854"/>
      <w:bookmarkEnd w:id="31"/>
      <w:r w:rsidRPr="00D50837">
        <w:rPr>
          <w:color w:val="auto"/>
        </w:rPr>
        <w:t>SHORT-LISTED OPTIONS</w:t>
      </w:r>
      <w:bookmarkEnd w:id="32"/>
    </w:p>
    <w:p w14:paraId="7AD5CD9B" w14:textId="77777777" w:rsidR="002B7A7C" w:rsidRPr="00D50837" w:rsidRDefault="002B7A7C">
      <w:pPr>
        <w:spacing w:after="0"/>
        <w:jc w:val="both"/>
      </w:pPr>
    </w:p>
    <w:p w14:paraId="773DBE39" w14:textId="1741F987" w:rsidR="002B7A7C" w:rsidRPr="00D50837" w:rsidRDefault="00360293">
      <w:pPr>
        <w:spacing w:after="0"/>
        <w:jc w:val="both"/>
      </w:pPr>
      <w:r w:rsidRPr="00D50837">
        <w:t xml:space="preserve">The </w:t>
      </w:r>
      <w:r w:rsidR="00E832AC" w:rsidRPr="00D50837">
        <w:t>following sets out the options that have been considered as part of delivering the project</w:t>
      </w:r>
      <w:r w:rsidRPr="00D50837">
        <w:t>:</w:t>
      </w:r>
    </w:p>
    <w:p w14:paraId="16B787EC" w14:textId="77777777" w:rsidR="002B7A7C" w:rsidRPr="00D50837" w:rsidRDefault="002B7A7C">
      <w:pPr>
        <w:spacing w:after="0"/>
        <w:jc w:val="both"/>
      </w:pPr>
    </w:p>
    <w:p w14:paraId="19E61BEA" w14:textId="50CCEDEC" w:rsidR="002B7A7C" w:rsidRPr="00D50837" w:rsidRDefault="00360293">
      <w:pPr>
        <w:spacing w:after="0"/>
        <w:jc w:val="both"/>
        <w:rPr>
          <w:b/>
          <w:bCs/>
        </w:rPr>
      </w:pPr>
      <w:r w:rsidRPr="00D50837">
        <w:rPr>
          <w:b/>
          <w:bCs/>
        </w:rPr>
        <w:t>Option 1 – DO</w:t>
      </w:r>
      <w:r w:rsidRPr="00D50837">
        <w:t xml:space="preserve"> </w:t>
      </w:r>
      <w:r w:rsidR="007C24A5" w:rsidRPr="00D50837">
        <w:rPr>
          <w:b/>
          <w:bCs/>
        </w:rPr>
        <w:t>NOTHING (</w:t>
      </w:r>
      <w:r w:rsidR="00525CE2">
        <w:rPr>
          <w:b/>
          <w:bCs/>
        </w:rPr>
        <w:t>Not Recommended)</w:t>
      </w:r>
    </w:p>
    <w:p w14:paraId="48996D0D" w14:textId="77777777" w:rsidR="00E832AC" w:rsidRPr="00D50837" w:rsidRDefault="00E832AC">
      <w:pPr>
        <w:spacing w:after="0"/>
        <w:jc w:val="both"/>
      </w:pPr>
    </w:p>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3227"/>
        <w:gridCol w:w="6015"/>
      </w:tblGrid>
      <w:tr w:rsidR="002B7A7C" w:rsidRPr="00D50837" w14:paraId="1536AF60" w14:textId="77777777">
        <w:tc>
          <w:tcPr>
            <w:tcW w:w="3227" w:type="dxa"/>
          </w:tcPr>
          <w:p w14:paraId="2BC995CF" w14:textId="77777777" w:rsidR="002B7A7C" w:rsidRPr="00D50837" w:rsidRDefault="00360293">
            <w:pPr>
              <w:jc w:val="both"/>
            </w:pPr>
            <w:r w:rsidRPr="00D50837">
              <w:t>Scope:</w:t>
            </w:r>
          </w:p>
        </w:tc>
        <w:tc>
          <w:tcPr>
            <w:tcW w:w="6015" w:type="dxa"/>
          </w:tcPr>
          <w:p w14:paraId="71C7B34E" w14:textId="74F0CB59" w:rsidR="00E832AC" w:rsidRPr="00D50837" w:rsidRDefault="00360293">
            <w:pPr>
              <w:jc w:val="both"/>
            </w:pPr>
            <w:r w:rsidRPr="00D50837">
              <w:t>Status quo.</w:t>
            </w:r>
          </w:p>
        </w:tc>
      </w:tr>
      <w:tr w:rsidR="002B7A7C" w:rsidRPr="00D50837" w14:paraId="503B594A" w14:textId="77777777">
        <w:tc>
          <w:tcPr>
            <w:tcW w:w="3227" w:type="dxa"/>
          </w:tcPr>
          <w:p w14:paraId="6DF2A90C" w14:textId="77777777" w:rsidR="002B7A7C" w:rsidRPr="00D50837" w:rsidRDefault="00360293">
            <w:pPr>
              <w:jc w:val="both"/>
            </w:pPr>
            <w:r w:rsidRPr="00D50837">
              <w:t>Service Solution:</w:t>
            </w:r>
          </w:p>
        </w:tc>
        <w:tc>
          <w:tcPr>
            <w:tcW w:w="6015" w:type="dxa"/>
          </w:tcPr>
          <w:p w14:paraId="336F4F20" w14:textId="54B601D4" w:rsidR="00E832AC" w:rsidRPr="00D50837" w:rsidRDefault="00360293">
            <w:pPr>
              <w:jc w:val="both"/>
            </w:pPr>
            <w:r w:rsidRPr="00D50837">
              <w:t>Maintain status quo.</w:t>
            </w:r>
          </w:p>
        </w:tc>
      </w:tr>
      <w:tr w:rsidR="002B7A7C" w:rsidRPr="00D50837" w14:paraId="43479652" w14:textId="77777777">
        <w:tc>
          <w:tcPr>
            <w:tcW w:w="3227" w:type="dxa"/>
          </w:tcPr>
          <w:p w14:paraId="0FDD3D7C" w14:textId="77777777" w:rsidR="002B7A7C" w:rsidRPr="00D50837" w:rsidRDefault="00360293">
            <w:pPr>
              <w:jc w:val="both"/>
            </w:pPr>
            <w:r w:rsidRPr="00D50837">
              <w:t>Service Delivery:</w:t>
            </w:r>
          </w:p>
        </w:tc>
        <w:tc>
          <w:tcPr>
            <w:tcW w:w="6015" w:type="dxa"/>
          </w:tcPr>
          <w:p w14:paraId="4D369D91" w14:textId="36EE9D3D" w:rsidR="002B7A7C" w:rsidRPr="00D50837" w:rsidRDefault="00360293">
            <w:pPr>
              <w:jc w:val="both"/>
            </w:pPr>
            <w:r w:rsidRPr="00D50837">
              <w:t xml:space="preserve">Medical provision </w:t>
            </w:r>
            <w:r w:rsidR="00E832AC" w:rsidRPr="00D50837">
              <w:t>may</w:t>
            </w:r>
            <w:r w:rsidRPr="00D50837">
              <w:t xml:space="preserve"> </w:t>
            </w:r>
            <w:r w:rsidR="00E832AC" w:rsidRPr="00D50837">
              <w:t xml:space="preserve">move out of the parish </w:t>
            </w:r>
            <w:r w:rsidRPr="00D50837">
              <w:t xml:space="preserve">or </w:t>
            </w:r>
            <w:r w:rsidR="00E832AC" w:rsidRPr="00D50837">
              <w:t xml:space="preserve">if one can be found, </w:t>
            </w:r>
            <w:r w:rsidRPr="00D50837">
              <w:t xml:space="preserve">at another venue. Current, inadequate community facilities </w:t>
            </w:r>
            <w:r w:rsidR="004B31BB">
              <w:t>would</w:t>
            </w:r>
            <w:r w:rsidRPr="00D50837">
              <w:t xml:space="preserve"> continue.</w:t>
            </w:r>
            <w:r w:rsidR="00E91301">
              <w:t xml:space="preserve"> </w:t>
            </w:r>
          </w:p>
        </w:tc>
      </w:tr>
      <w:tr w:rsidR="00867368" w:rsidRPr="00D50837" w14:paraId="489C3087" w14:textId="77777777">
        <w:tc>
          <w:tcPr>
            <w:tcW w:w="3227" w:type="dxa"/>
          </w:tcPr>
          <w:p w14:paraId="615A5FC4" w14:textId="4E017039" w:rsidR="00867368" w:rsidRPr="00D50837" w:rsidRDefault="00867368">
            <w:pPr>
              <w:jc w:val="both"/>
            </w:pPr>
            <w:r>
              <w:t>Impact</w:t>
            </w:r>
          </w:p>
        </w:tc>
        <w:tc>
          <w:tcPr>
            <w:tcW w:w="6015" w:type="dxa"/>
          </w:tcPr>
          <w:p w14:paraId="6318C721" w14:textId="561FDDED" w:rsidR="00867368" w:rsidRPr="00D50837" w:rsidRDefault="00867368">
            <w:pPr>
              <w:jc w:val="both"/>
            </w:pPr>
            <w:r>
              <w:t>Loss of access rights to Wilkes Field</w:t>
            </w:r>
            <w:r w:rsidR="00E91301">
              <w:t xml:space="preserve"> reducing future flexibility on parish land</w:t>
            </w:r>
          </w:p>
        </w:tc>
      </w:tr>
      <w:tr w:rsidR="002B7A7C" w:rsidRPr="00D50837" w14:paraId="345B400A" w14:textId="77777777">
        <w:tc>
          <w:tcPr>
            <w:tcW w:w="3227" w:type="dxa"/>
          </w:tcPr>
          <w:p w14:paraId="2C5EAF0B" w14:textId="77777777" w:rsidR="002B7A7C" w:rsidRPr="00D50837" w:rsidRDefault="00360293">
            <w:pPr>
              <w:jc w:val="both"/>
            </w:pPr>
            <w:r w:rsidRPr="00D50837">
              <w:t>Implementation Timeframe:</w:t>
            </w:r>
          </w:p>
        </w:tc>
        <w:tc>
          <w:tcPr>
            <w:tcW w:w="6015" w:type="dxa"/>
          </w:tcPr>
          <w:p w14:paraId="60D05BB6" w14:textId="071349F4" w:rsidR="002B7A7C" w:rsidRPr="00D50837" w:rsidRDefault="00360293">
            <w:pPr>
              <w:jc w:val="both"/>
            </w:pPr>
            <w:r w:rsidRPr="00D50837">
              <w:t>Not applicable.</w:t>
            </w:r>
          </w:p>
        </w:tc>
      </w:tr>
      <w:tr w:rsidR="002B7A7C" w:rsidRPr="00D50837" w14:paraId="388AFC9E" w14:textId="77777777">
        <w:tc>
          <w:tcPr>
            <w:tcW w:w="3227" w:type="dxa"/>
          </w:tcPr>
          <w:p w14:paraId="2BB4A131" w14:textId="77777777" w:rsidR="002B7A7C" w:rsidRPr="00D50837" w:rsidRDefault="00360293">
            <w:pPr>
              <w:jc w:val="both"/>
            </w:pPr>
            <w:r w:rsidRPr="00D50837">
              <w:t>Funding:</w:t>
            </w:r>
          </w:p>
        </w:tc>
        <w:tc>
          <w:tcPr>
            <w:tcW w:w="6015" w:type="dxa"/>
          </w:tcPr>
          <w:p w14:paraId="4B989B4F" w14:textId="77777777" w:rsidR="002B7A7C" w:rsidRPr="00D50837" w:rsidRDefault="00360293">
            <w:pPr>
              <w:jc w:val="both"/>
            </w:pPr>
            <w:r w:rsidRPr="00D50837">
              <w:t xml:space="preserve">Not applicable. </w:t>
            </w:r>
          </w:p>
        </w:tc>
      </w:tr>
    </w:tbl>
    <w:p w14:paraId="470A07D9" w14:textId="77777777" w:rsidR="002B7A7C" w:rsidRPr="00D50837" w:rsidRDefault="002B7A7C">
      <w:pPr>
        <w:spacing w:after="0"/>
      </w:pPr>
    </w:p>
    <w:p w14:paraId="66DBF07D" w14:textId="76DC5CC5" w:rsidR="002B7A7C" w:rsidRPr="00D50837" w:rsidRDefault="00360293">
      <w:pPr>
        <w:spacing w:after="0"/>
        <w:jc w:val="both"/>
        <w:rPr>
          <w:b/>
          <w:bCs/>
        </w:rPr>
      </w:pPr>
      <w:r w:rsidRPr="00D50837">
        <w:rPr>
          <w:b/>
          <w:bCs/>
        </w:rPr>
        <w:t>Option 2 –</w:t>
      </w:r>
      <w:r w:rsidR="00525CE2">
        <w:rPr>
          <w:b/>
          <w:bCs/>
        </w:rPr>
        <w:t xml:space="preserve"> (Preferred Option)</w:t>
      </w:r>
      <w:r w:rsidRPr="00D50837">
        <w:rPr>
          <w:b/>
          <w:bCs/>
        </w:rPr>
        <w:t xml:space="preserve"> provision of a conjoined medical centre and community centre on the Wilkes’ Field site. </w:t>
      </w:r>
    </w:p>
    <w:p w14:paraId="1EA5D164" w14:textId="77777777" w:rsidR="002B7A7C" w:rsidRPr="00D50837" w:rsidRDefault="002B7A7C">
      <w:pPr>
        <w:spacing w:after="0"/>
        <w:jc w:val="both"/>
      </w:pPr>
    </w:p>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3227"/>
        <w:gridCol w:w="6015"/>
      </w:tblGrid>
      <w:tr w:rsidR="002B7A7C" w:rsidRPr="00D50837" w14:paraId="502A6E5B" w14:textId="77777777">
        <w:tc>
          <w:tcPr>
            <w:tcW w:w="3227" w:type="dxa"/>
          </w:tcPr>
          <w:p w14:paraId="5A5EA4F8" w14:textId="77777777" w:rsidR="002B7A7C" w:rsidRPr="00D50837" w:rsidRDefault="00360293">
            <w:pPr>
              <w:jc w:val="both"/>
            </w:pPr>
            <w:r w:rsidRPr="00D50837">
              <w:t>Scope:</w:t>
            </w:r>
          </w:p>
        </w:tc>
        <w:tc>
          <w:tcPr>
            <w:tcW w:w="6015" w:type="dxa"/>
          </w:tcPr>
          <w:p w14:paraId="1B8ED6B3" w14:textId="0A08C081" w:rsidR="002B7A7C" w:rsidRPr="00D50837" w:rsidRDefault="00360293">
            <w:pPr>
              <w:jc w:val="both"/>
            </w:pPr>
            <w:r w:rsidRPr="00D50837">
              <w:t xml:space="preserve">A conjoined medical centre and community centre on the Wilkes’ Field site at the centre of town. </w:t>
            </w:r>
          </w:p>
          <w:p w14:paraId="51CF61E0" w14:textId="77777777" w:rsidR="002B7A7C" w:rsidRPr="00D50837" w:rsidRDefault="00360293">
            <w:pPr>
              <w:jc w:val="both"/>
            </w:pPr>
            <w:r w:rsidRPr="00D50837">
              <w:t>This could provide:</w:t>
            </w:r>
          </w:p>
          <w:p w14:paraId="1BEAA7D8" w14:textId="3271F4B7" w:rsidR="002B7A7C" w:rsidRPr="00D50837" w:rsidRDefault="00E832AC">
            <w:pPr>
              <w:numPr>
                <w:ilvl w:val="0"/>
                <w:numId w:val="1"/>
              </w:numPr>
              <w:jc w:val="both"/>
            </w:pPr>
            <w:r w:rsidRPr="00D50837">
              <w:lastRenderedPageBreak/>
              <w:t>80</w:t>
            </w:r>
            <w:r w:rsidR="00360293" w:rsidRPr="00D50837">
              <w:t>0</w:t>
            </w:r>
            <w:r w:rsidRPr="00D50837">
              <w:t>sqm</w:t>
            </w:r>
            <w:r w:rsidR="00360293" w:rsidRPr="00D50837">
              <w:t xml:space="preserve"> of Medical Centre space</w:t>
            </w:r>
          </w:p>
          <w:p w14:paraId="5E04EBA9" w14:textId="0CCDC472" w:rsidR="002B7A7C" w:rsidRPr="00D50837" w:rsidRDefault="00E832AC" w:rsidP="002F3485">
            <w:pPr>
              <w:numPr>
                <w:ilvl w:val="0"/>
                <w:numId w:val="1"/>
              </w:numPr>
              <w:jc w:val="both"/>
            </w:pPr>
            <w:r w:rsidRPr="00D50837">
              <w:t>650sqm</w:t>
            </w:r>
            <w:r w:rsidR="00360293" w:rsidRPr="00D50837">
              <w:t xml:space="preserve"> of community centre facilities</w:t>
            </w:r>
            <w:r w:rsidRPr="00D50837">
              <w:t xml:space="preserve"> of which c220sqm is proposed to be open plan library space</w:t>
            </w:r>
            <w:r w:rsidR="00360293" w:rsidRPr="00D50837">
              <w:t xml:space="preserve">. </w:t>
            </w:r>
          </w:p>
          <w:p w14:paraId="0E5A51A8" w14:textId="15EA91DF" w:rsidR="00317DEE" w:rsidRDefault="00360293" w:rsidP="00317DEE">
            <w:pPr>
              <w:jc w:val="both"/>
            </w:pPr>
            <w:r w:rsidRPr="00D50837">
              <w:t xml:space="preserve">This would include level access to and from </w:t>
            </w:r>
            <w:r w:rsidR="004F73F6">
              <w:t xml:space="preserve">both </w:t>
            </w:r>
            <w:r w:rsidRPr="00D50837">
              <w:t>the main town car parks</w:t>
            </w:r>
            <w:r w:rsidR="002875E5" w:rsidRPr="00D50837">
              <w:t>, and access via the Parish land along the Crane Valley.</w:t>
            </w:r>
            <w:r w:rsidRPr="00D50837">
              <w:t xml:space="preserve"> The facilities would be in addition to existing community facilities in the Vestry Hall. </w:t>
            </w:r>
          </w:p>
          <w:p w14:paraId="080C050D" w14:textId="645ABA69" w:rsidR="002B7A7C" w:rsidRPr="00D50837" w:rsidRDefault="00360293">
            <w:pPr>
              <w:jc w:val="both"/>
            </w:pPr>
            <w:r w:rsidRPr="00D50837">
              <w:t xml:space="preserve">Facilities would include public toilets, a kitchen for preparation of </w:t>
            </w:r>
            <w:r w:rsidR="00907549">
              <w:t>meals and</w:t>
            </w:r>
            <w:r w:rsidRPr="00D50837">
              <w:t xml:space="preserve"> coffee</w:t>
            </w:r>
            <w:r w:rsidR="00907549">
              <w:t xml:space="preserve"> etc,</w:t>
            </w:r>
            <w:r w:rsidRPr="00D50837">
              <w:t xml:space="preserve"> and flexible accommodation that can be deployed either as a single large hall</w:t>
            </w:r>
            <w:r w:rsidR="00907549">
              <w:t xml:space="preserve"> seating up to 120</w:t>
            </w:r>
            <w:r w:rsidRPr="00D50837">
              <w:t xml:space="preserve"> or several smaller spaces for groups or teaching. </w:t>
            </w:r>
          </w:p>
        </w:tc>
      </w:tr>
      <w:tr w:rsidR="002B7A7C" w:rsidRPr="00D50837" w14:paraId="62B1DECB" w14:textId="77777777">
        <w:tc>
          <w:tcPr>
            <w:tcW w:w="3227" w:type="dxa"/>
          </w:tcPr>
          <w:p w14:paraId="06D88077" w14:textId="77777777" w:rsidR="002B7A7C" w:rsidRPr="00D50837" w:rsidRDefault="00360293">
            <w:pPr>
              <w:jc w:val="both"/>
            </w:pPr>
            <w:r w:rsidRPr="00D50837">
              <w:lastRenderedPageBreak/>
              <w:t>Service Solution:</w:t>
            </w:r>
          </w:p>
        </w:tc>
        <w:tc>
          <w:tcPr>
            <w:tcW w:w="6015" w:type="dxa"/>
          </w:tcPr>
          <w:p w14:paraId="31FD6FAC" w14:textId="07AE40B7" w:rsidR="002B7A7C" w:rsidRPr="00D50837" w:rsidRDefault="00360293">
            <w:pPr>
              <w:jc w:val="both"/>
            </w:pPr>
            <w:r w:rsidRPr="00D50837">
              <w:t>Creation of a small complex of bespoke buildings on a brownfield site in the centre of town</w:t>
            </w:r>
            <w:r w:rsidR="002875E5" w:rsidRPr="00D50837">
              <w:t>, owned by the Parish Council</w:t>
            </w:r>
            <w:r w:rsidRPr="00D50837">
              <w:t xml:space="preserve">. </w:t>
            </w:r>
          </w:p>
        </w:tc>
      </w:tr>
      <w:tr w:rsidR="002B7A7C" w:rsidRPr="00D50837" w14:paraId="1AED7D12" w14:textId="77777777">
        <w:tc>
          <w:tcPr>
            <w:tcW w:w="3227" w:type="dxa"/>
          </w:tcPr>
          <w:p w14:paraId="5CBCEC42" w14:textId="77777777" w:rsidR="002B7A7C" w:rsidRPr="00D50837" w:rsidRDefault="00360293">
            <w:pPr>
              <w:jc w:val="both"/>
            </w:pPr>
            <w:r w:rsidRPr="00D50837">
              <w:t>Service Delivery:</w:t>
            </w:r>
          </w:p>
        </w:tc>
        <w:tc>
          <w:tcPr>
            <w:tcW w:w="6015" w:type="dxa"/>
          </w:tcPr>
          <w:p w14:paraId="337AFCAA" w14:textId="58DF7DA7" w:rsidR="002B7A7C" w:rsidRPr="00D50837" w:rsidRDefault="00360293">
            <w:pPr>
              <w:jc w:val="both"/>
            </w:pPr>
            <w:r w:rsidRPr="00D50837">
              <w:t xml:space="preserve">This </w:t>
            </w:r>
            <w:r w:rsidR="004B31BB">
              <w:t>would</w:t>
            </w:r>
            <w:r w:rsidRPr="00D50837">
              <w:t xml:space="preserve"> enable the continued provision of medical services and </w:t>
            </w:r>
            <w:r w:rsidR="00E832AC" w:rsidRPr="00D50837">
              <w:t xml:space="preserve">extend </w:t>
            </w:r>
            <w:r w:rsidRPr="00D50837">
              <w:t>those services into new areas of public health.</w:t>
            </w:r>
          </w:p>
          <w:p w14:paraId="62C1907A" w14:textId="5C0E486D" w:rsidR="002B7A7C" w:rsidRPr="00D50837" w:rsidRDefault="00360293">
            <w:pPr>
              <w:jc w:val="both"/>
            </w:pPr>
            <w:r w:rsidRPr="00D50837">
              <w:t xml:space="preserve">It </w:t>
            </w:r>
            <w:r w:rsidR="004B31BB">
              <w:t>would</w:t>
            </w:r>
            <w:r w:rsidRPr="00D50837">
              <w:t xml:space="preserve"> offer a new and improved location for the town library, with improved footfall and longer opening hours</w:t>
            </w:r>
            <w:r w:rsidR="00907549">
              <w:t xml:space="preserve"> as new technology means the libraries do not have to be manned to be open.</w:t>
            </w:r>
          </w:p>
          <w:p w14:paraId="7A58AB48" w14:textId="55C521B3" w:rsidR="002B7A7C" w:rsidRPr="00D50837" w:rsidRDefault="00360293">
            <w:pPr>
              <w:jc w:val="both"/>
            </w:pPr>
            <w:r w:rsidRPr="00D50837">
              <w:t xml:space="preserve">It </w:t>
            </w:r>
            <w:r w:rsidR="004B31BB">
              <w:t>would</w:t>
            </w:r>
            <w:r w:rsidRPr="00D50837">
              <w:t xml:space="preserve"> enable local community and charitable groups to deliver their services such as adult education, social care and support services for elderly and disabled parishioners.</w:t>
            </w:r>
          </w:p>
          <w:p w14:paraId="24C3D3E1" w14:textId="77777777" w:rsidR="002B7A7C" w:rsidRDefault="00360293">
            <w:pPr>
              <w:jc w:val="both"/>
            </w:pPr>
            <w:r w:rsidRPr="00D50837">
              <w:t xml:space="preserve">Proximity to associated local facilities such as the High Street, the Crane Valley park and the Crane Valley Boardwalk, and the large neighbouring car parks, the facility could become a central ‘hub’ for larger town festivities.   </w:t>
            </w:r>
          </w:p>
          <w:p w14:paraId="140B9205" w14:textId="5F8B1EAF" w:rsidR="00E91301" w:rsidRPr="00D50837" w:rsidRDefault="00E91301">
            <w:pPr>
              <w:jc w:val="both"/>
            </w:pPr>
            <w:r>
              <w:t>A central focal point would benefit footfall in the High Street, local businesses and tourism.</w:t>
            </w:r>
          </w:p>
        </w:tc>
      </w:tr>
      <w:tr w:rsidR="002B7A7C" w:rsidRPr="00D50837" w14:paraId="6C9E3FE5" w14:textId="77777777">
        <w:tc>
          <w:tcPr>
            <w:tcW w:w="3227" w:type="dxa"/>
          </w:tcPr>
          <w:p w14:paraId="23E3D84F" w14:textId="77777777" w:rsidR="002B7A7C" w:rsidRPr="00D50837" w:rsidRDefault="00360293">
            <w:pPr>
              <w:jc w:val="both"/>
            </w:pPr>
            <w:r w:rsidRPr="00D50837">
              <w:t>Implementation Timeframe:</w:t>
            </w:r>
          </w:p>
        </w:tc>
        <w:tc>
          <w:tcPr>
            <w:tcW w:w="6015" w:type="dxa"/>
          </w:tcPr>
          <w:p w14:paraId="259F5575" w14:textId="3CD6A139" w:rsidR="002B7A7C" w:rsidRPr="00D50837" w:rsidRDefault="00360293">
            <w:pPr>
              <w:jc w:val="both"/>
            </w:pPr>
            <w:r w:rsidRPr="00D50837">
              <w:t>We expect this to be deliverable by 2024</w:t>
            </w:r>
            <w:r w:rsidR="00317DEE">
              <w:t>.</w:t>
            </w:r>
          </w:p>
        </w:tc>
      </w:tr>
      <w:tr w:rsidR="002B7A7C" w:rsidRPr="00D50837" w14:paraId="60E2C929" w14:textId="77777777">
        <w:tc>
          <w:tcPr>
            <w:tcW w:w="3227" w:type="dxa"/>
          </w:tcPr>
          <w:p w14:paraId="0E061E98" w14:textId="77777777" w:rsidR="002B7A7C" w:rsidRPr="00D50837" w:rsidRDefault="00360293">
            <w:pPr>
              <w:jc w:val="both"/>
            </w:pPr>
            <w:r w:rsidRPr="00D50837">
              <w:lastRenderedPageBreak/>
              <w:t>Funding:</w:t>
            </w:r>
          </w:p>
        </w:tc>
        <w:tc>
          <w:tcPr>
            <w:tcW w:w="6015" w:type="dxa"/>
          </w:tcPr>
          <w:p w14:paraId="23B2E2FE" w14:textId="10F3E179" w:rsidR="002B7A7C" w:rsidRPr="00D50837" w:rsidRDefault="00CF2A1E">
            <w:pPr>
              <w:jc w:val="both"/>
            </w:pPr>
            <w:r w:rsidRPr="00D50837">
              <w:t>Funding would come from a number of options including S106 moneys, council funds, borrowing and third partner investments. T</w:t>
            </w:r>
            <w:r w:rsidR="00360293" w:rsidRPr="00D50837">
              <w:t xml:space="preserve">otal funding requirement for this option </w:t>
            </w:r>
            <w:r w:rsidRPr="00D50837">
              <w:t>is subject to final design requirements from partners including the NHS</w:t>
            </w:r>
            <w:r w:rsidR="00360293" w:rsidRPr="00D50837">
              <w:t>.</w:t>
            </w:r>
          </w:p>
          <w:p w14:paraId="5CFC94BC" w14:textId="771DA9A8" w:rsidR="002B7A7C" w:rsidRPr="00D50837" w:rsidRDefault="00360293">
            <w:pPr>
              <w:jc w:val="both"/>
            </w:pPr>
            <w:r w:rsidRPr="00D50837">
              <w:t xml:space="preserve">The borrowing requirement can be met by a public works loan, payable over </w:t>
            </w:r>
            <w:r w:rsidR="00CF2A1E" w:rsidRPr="00D50837">
              <w:t>no more than 50</w:t>
            </w:r>
            <w:r w:rsidRPr="00D50837">
              <w:t xml:space="preserve"> years</w:t>
            </w:r>
            <w:r w:rsidR="00CF2A1E" w:rsidRPr="00D50837">
              <w:t xml:space="preserve">. The proposal would seek to ensure that the capital costs of delivering this solution did not rise above the current </w:t>
            </w:r>
            <w:r w:rsidR="00907549">
              <w:t xml:space="preserve">earmarked </w:t>
            </w:r>
            <w:r w:rsidR="00CF2A1E" w:rsidRPr="00D50837">
              <w:t>£50k per annum</w:t>
            </w:r>
            <w:r w:rsidR="00317DEE">
              <w:t xml:space="preserve"> in the current precept (local tax)</w:t>
            </w:r>
            <w:r w:rsidR="00CF2A1E" w:rsidRPr="00D50837">
              <w:t xml:space="preserve"> which are</w:t>
            </w:r>
            <w:r w:rsidR="00907549">
              <w:t xml:space="preserve"> already</w:t>
            </w:r>
            <w:r w:rsidR="00CF2A1E" w:rsidRPr="00D50837">
              <w:t xml:space="preserve"> set aside for the project.</w:t>
            </w:r>
            <w:r w:rsidRPr="00D50837">
              <w:t xml:space="preserve"> </w:t>
            </w:r>
          </w:p>
        </w:tc>
      </w:tr>
    </w:tbl>
    <w:p w14:paraId="774C1411" w14:textId="77777777" w:rsidR="002B7A7C" w:rsidRPr="00D50837" w:rsidRDefault="002B7A7C">
      <w:pPr>
        <w:spacing w:after="0"/>
        <w:jc w:val="both"/>
      </w:pPr>
    </w:p>
    <w:p w14:paraId="3CAAB8C7" w14:textId="18058C36" w:rsidR="002B7A7C" w:rsidRPr="00D50837" w:rsidRDefault="00360293">
      <w:pPr>
        <w:spacing w:after="0"/>
        <w:rPr>
          <w:b/>
          <w:bCs/>
        </w:rPr>
      </w:pPr>
      <w:r w:rsidRPr="00D50837">
        <w:rPr>
          <w:b/>
          <w:bCs/>
        </w:rPr>
        <w:t>Option 3 –</w:t>
      </w:r>
      <w:r w:rsidR="002F3485">
        <w:rPr>
          <w:b/>
          <w:bCs/>
        </w:rPr>
        <w:t xml:space="preserve"> </w:t>
      </w:r>
      <w:r w:rsidR="00525CE2">
        <w:rPr>
          <w:b/>
          <w:bCs/>
        </w:rPr>
        <w:t>(Not Recommended)</w:t>
      </w:r>
      <w:r w:rsidRPr="00D50837">
        <w:rPr>
          <w:b/>
          <w:bCs/>
        </w:rPr>
        <w:t xml:space="preserve"> Refurbishment of the Vestry Hall to create improved facilities.</w:t>
      </w:r>
    </w:p>
    <w:p w14:paraId="7C7F73A5" w14:textId="77777777" w:rsidR="002B7A7C" w:rsidRPr="00D50837" w:rsidRDefault="002B7A7C">
      <w:pPr>
        <w:spacing w:after="0"/>
      </w:pPr>
    </w:p>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3227"/>
        <w:gridCol w:w="6015"/>
      </w:tblGrid>
      <w:tr w:rsidR="002B7A7C" w:rsidRPr="00D50837" w14:paraId="6951AEF4" w14:textId="77777777">
        <w:tc>
          <w:tcPr>
            <w:tcW w:w="3227" w:type="dxa"/>
          </w:tcPr>
          <w:p w14:paraId="40847A7A" w14:textId="77777777" w:rsidR="002B7A7C" w:rsidRPr="00D50837" w:rsidRDefault="00360293">
            <w:r w:rsidRPr="00D50837">
              <w:t>Scope:</w:t>
            </w:r>
          </w:p>
        </w:tc>
        <w:tc>
          <w:tcPr>
            <w:tcW w:w="6015" w:type="dxa"/>
          </w:tcPr>
          <w:p w14:paraId="355B65C6" w14:textId="77777777" w:rsidR="002B7A7C" w:rsidRPr="00D50837" w:rsidRDefault="00360293">
            <w:r w:rsidRPr="00D50837">
              <w:t>Greatly improved Vestry Hall facilities, potentially including:</w:t>
            </w:r>
          </w:p>
          <w:p w14:paraId="0E5C3366" w14:textId="77777777" w:rsidR="002B7A7C" w:rsidRPr="00D50837" w:rsidRDefault="00360293">
            <w:pPr>
              <w:numPr>
                <w:ilvl w:val="0"/>
                <w:numId w:val="12"/>
              </w:numPr>
            </w:pPr>
            <w:r w:rsidRPr="00D50837">
              <w:t>improved lift access for the elderly and disabled</w:t>
            </w:r>
          </w:p>
          <w:p w14:paraId="022C9B10" w14:textId="77777777" w:rsidR="002B7A7C" w:rsidRPr="00D50837" w:rsidRDefault="00360293">
            <w:pPr>
              <w:numPr>
                <w:ilvl w:val="0"/>
                <w:numId w:val="12"/>
              </w:numPr>
            </w:pPr>
            <w:r w:rsidRPr="00D50837">
              <w:t xml:space="preserve">more modern, comfortable and flexible internal space </w:t>
            </w:r>
          </w:p>
          <w:p w14:paraId="04456179" w14:textId="77777777" w:rsidR="002B7A7C" w:rsidRPr="00D50837" w:rsidRDefault="00360293">
            <w:pPr>
              <w:numPr>
                <w:ilvl w:val="0"/>
                <w:numId w:val="12"/>
              </w:numPr>
            </w:pPr>
            <w:r w:rsidRPr="00D50837">
              <w:t>improved acoustics and insulation.</w:t>
            </w:r>
          </w:p>
          <w:p w14:paraId="74B91C53" w14:textId="77777777" w:rsidR="002B7A7C" w:rsidRPr="00D50837" w:rsidRDefault="00360293">
            <w:pPr>
              <w:numPr>
                <w:ilvl w:val="0"/>
                <w:numId w:val="12"/>
              </w:numPr>
            </w:pPr>
            <w:r w:rsidRPr="00D50837">
              <w:t>public conveniences.</w:t>
            </w:r>
          </w:p>
          <w:p w14:paraId="7C8083EA" w14:textId="77777777" w:rsidR="002B7A7C" w:rsidRPr="00D50837" w:rsidRDefault="002B7A7C">
            <w:pPr>
              <w:ind w:left="720"/>
            </w:pPr>
          </w:p>
        </w:tc>
      </w:tr>
      <w:tr w:rsidR="002B7A7C" w:rsidRPr="00D50837" w14:paraId="00446433" w14:textId="77777777">
        <w:tc>
          <w:tcPr>
            <w:tcW w:w="3227" w:type="dxa"/>
          </w:tcPr>
          <w:p w14:paraId="7DB1A5B9" w14:textId="77777777" w:rsidR="002B7A7C" w:rsidRPr="00D50837" w:rsidRDefault="00360293">
            <w:r w:rsidRPr="00D50837">
              <w:t>Service Solution:</w:t>
            </w:r>
          </w:p>
        </w:tc>
        <w:tc>
          <w:tcPr>
            <w:tcW w:w="6015" w:type="dxa"/>
          </w:tcPr>
          <w:p w14:paraId="73CC50CB" w14:textId="480295E8" w:rsidR="002B7A7C" w:rsidRPr="00D50837" w:rsidRDefault="00360293">
            <w:r w:rsidRPr="00D50837">
              <w:t xml:space="preserve">Substantial investment in refurbishments to existing grade two listed building to modernise and make more flexible the existing infrastructure. </w:t>
            </w:r>
          </w:p>
        </w:tc>
      </w:tr>
      <w:tr w:rsidR="002B7A7C" w:rsidRPr="00D50837" w14:paraId="0C3F03FD" w14:textId="77777777">
        <w:tc>
          <w:tcPr>
            <w:tcW w:w="3227" w:type="dxa"/>
          </w:tcPr>
          <w:p w14:paraId="5AC4B418" w14:textId="77777777" w:rsidR="002B7A7C" w:rsidRPr="00D50837" w:rsidRDefault="00360293">
            <w:r w:rsidRPr="00D50837">
              <w:t>Service Delivery:</w:t>
            </w:r>
          </w:p>
        </w:tc>
        <w:tc>
          <w:tcPr>
            <w:tcW w:w="6015" w:type="dxa"/>
          </w:tcPr>
          <w:p w14:paraId="2CB0113D" w14:textId="677C34F7" w:rsidR="002B7A7C" w:rsidRPr="00D50837" w:rsidRDefault="00360293">
            <w:r w:rsidRPr="00D50837">
              <w:t xml:space="preserve">This </w:t>
            </w:r>
            <w:r w:rsidR="004B31BB">
              <w:t>would</w:t>
            </w:r>
            <w:r w:rsidRPr="00D50837">
              <w:t xml:space="preserve"> not improve provision of medical services in the parish, which </w:t>
            </w:r>
            <w:r w:rsidR="004B31BB">
              <w:t>would</w:t>
            </w:r>
            <w:r w:rsidRPr="00D50837">
              <w:t xml:space="preserve"> be delivered in another less central location</w:t>
            </w:r>
            <w:r w:rsidR="00907549">
              <w:t>, perhaps not even in Cranbrook.</w:t>
            </w:r>
            <w:r w:rsidRPr="00D50837">
              <w:t xml:space="preserve"> </w:t>
            </w:r>
          </w:p>
          <w:p w14:paraId="7563695F" w14:textId="27AF5841" w:rsidR="002B7A7C" w:rsidRPr="00D50837" w:rsidRDefault="00360293">
            <w:r w:rsidRPr="00D50837">
              <w:t xml:space="preserve">This </w:t>
            </w:r>
            <w:r w:rsidR="004B31BB">
              <w:t>would</w:t>
            </w:r>
            <w:r w:rsidRPr="00D50837">
              <w:t xml:space="preserve"> further </w:t>
            </w:r>
            <w:r w:rsidR="00235A90" w:rsidRPr="00D50837">
              <w:t>overburden the</w:t>
            </w:r>
            <w:r w:rsidRPr="00D50837">
              <w:t xml:space="preserve"> existing capacity</w:t>
            </w:r>
            <w:r w:rsidR="00235A90" w:rsidRPr="00D50837">
              <w:t xml:space="preserve"> and be too small for the growing population</w:t>
            </w:r>
            <w:r w:rsidRPr="00D50837">
              <w:t xml:space="preserve">. It </w:t>
            </w:r>
            <w:r w:rsidR="004B31BB">
              <w:t>would</w:t>
            </w:r>
            <w:r w:rsidRPr="00D50837">
              <w:t xml:space="preserve"> not introduce new meeting space capacity into the parish. </w:t>
            </w:r>
          </w:p>
          <w:p w14:paraId="000386CC" w14:textId="0CD97F45" w:rsidR="004F73F6" w:rsidRDefault="00360293">
            <w:r w:rsidRPr="00D50837">
              <w:t xml:space="preserve">Refurbishment of the existing grade two listed building </w:t>
            </w:r>
            <w:r w:rsidR="004B31BB">
              <w:t>would</w:t>
            </w:r>
            <w:r w:rsidRPr="00D50837">
              <w:t xml:space="preserve"> not completely remediate fundamental access </w:t>
            </w:r>
            <w:r w:rsidRPr="00D50837">
              <w:lastRenderedPageBreak/>
              <w:t>issues to the main hall, particularly for the elderly and disabled</w:t>
            </w:r>
            <w:r w:rsidR="00907549">
              <w:t>, nor public toilet provision.</w:t>
            </w:r>
          </w:p>
          <w:p w14:paraId="62B31BD1" w14:textId="4BB17A91" w:rsidR="002B7A7C" w:rsidRPr="00D50837" w:rsidRDefault="004F73F6">
            <w:r>
              <w:t>Even if the whole building was completely gutted, including the Vestry Hall cottage, there would not be a commercial</w:t>
            </w:r>
            <w:r w:rsidR="00360293" w:rsidRPr="00D50837">
              <w:t xml:space="preserve"> </w:t>
            </w:r>
            <w:r>
              <w:t>anchor tenant, leaving the parish with a substantial rebuild cost, with very little income to pay the loan. This would mean the precept would have to increase.</w:t>
            </w:r>
            <w:r w:rsidR="00360293" w:rsidRPr="00D50837">
              <w:t xml:space="preserve"> </w:t>
            </w:r>
          </w:p>
        </w:tc>
      </w:tr>
      <w:tr w:rsidR="002B7A7C" w:rsidRPr="00D50837" w14:paraId="34EF8D5A" w14:textId="77777777">
        <w:tc>
          <w:tcPr>
            <w:tcW w:w="3227" w:type="dxa"/>
          </w:tcPr>
          <w:p w14:paraId="6888A9F8" w14:textId="77777777" w:rsidR="002B7A7C" w:rsidRPr="00D50837" w:rsidRDefault="00360293">
            <w:r w:rsidRPr="00D50837">
              <w:lastRenderedPageBreak/>
              <w:t>Implementation Timeframe:</w:t>
            </w:r>
          </w:p>
        </w:tc>
        <w:tc>
          <w:tcPr>
            <w:tcW w:w="6015" w:type="dxa"/>
          </w:tcPr>
          <w:p w14:paraId="7AF8C6CD" w14:textId="56AB8FD7" w:rsidR="002B7A7C" w:rsidRPr="00D50837" w:rsidRDefault="00360293">
            <w:r w:rsidRPr="00D50837">
              <w:t>We estimate that implementation could take place over a</w:t>
            </w:r>
            <w:r w:rsidR="00A21DB7">
              <w:t>t least a</w:t>
            </w:r>
            <w:r w:rsidRPr="00D50837">
              <w:t xml:space="preserve"> </w:t>
            </w:r>
            <w:r w:rsidR="00CF2A1E" w:rsidRPr="00D50837">
              <w:t>t</w:t>
            </w:r>
            <w:r w:rsidR="00A21DB7">
              <w:t>hree</w:t>
            </w:r>
            <w:r w:rsidR="00CF2A1E" w:rsidRPr="00D50837">
              <w:t>-year</w:t>
            </w:r>
            <w:r w:rsidRPr="00D50837">
              <w:t xml:space="preserve"> period.</w:t>
            </w:r>
          </w:p>
        </w:tc>
      </w:tr>
      <w:tr w:rsidR="002B7A7C" w:rsidRPr="00D50837" w14:paraId="03D5B008" w14:textId="77777777">
        <w:tc>
          <w:tcPr>
            <w:tcW w:w="3227" w:type="dxa"/>
          </w:tcPr>
          <w:p w14:paraId="650E784E" w14:textId="77777777" w:rsidR="002B7A7C" w:rsidRPr="00D50837" w:rsidRDefault="00360293">
            <w:r w:rsidRPr="00D50837">
              <w:t>Funding:</w:t>
            </w:r>
          </w:p>
        </w:tc>
        <w:tc>
          <w:tcPr>
            <w:tcW w:w="6015" w:type="dxa"/>
          </w:tcPr>
          <w:p w14:paraId="292E2A56" w14:textId="4F650915" w:rsidR="002B7A7C" w:rsidRPr="00D50837" w:rsidRDefault="00CF2A1E">
            <w:r w:rsidRPr="00D50837">
              <w:t xml:space="preserve">Costs </w:t>
            </w:r>
            <w:r w:rsidR="004B31BB">
              <w:t>would</w:t>
            </w:r>
            <w:r w:rsidRPr="00D50837">
              <w:t xml:space="preserve"> be dependent on final requirements but the very nature of a grade two listed building means these costs are likely to be substantial and would not produce any greater income than before. The council would also be left to fund these works by itself as the NHS and KCC would have no interest in this proposal</w:t>
            </w:r>
            <w:r w:rsidR="00235A90" w:rsidRPr="00D50837">
              <w:t xml:space="preserve"> as anchor tenants</w:t>
            </w:r>
            <w:r w:rsidRPr="00D50837">
              <w:t>.</w:t>
            </w:r>
          </w:p>
          <w:p w14:paraId="6B1AF27E" w14:textId="7426483F" w:rsidR="002B7A7C" w:rsidRPr="00D50837" w:rsidRDefault="00360293">
            <w:r w:rsidRPr="00D50837">
              <w:t>As th</w:t>
            </w:r>
            <w:r w:rsidR="00CF2A1E" w:rsidRPr="00D50837">
              <w:t xml:space="preserve">e </w:t>
            </w:r>
            <w:r w:rsidRPr="00D50837">
              <w:t xml:space="preserve">funding </w:t>
            </w:r>
            <w:r w:rsidR="00CF2A1E" w:rsidRPr="00D50837">
              <w:t xml:space="preserve">required would most likely </w:t>
            </w:r>
            <w:r w:rsidRPr="00D50837">
              <w:t>exceed current reserves</w:t>
            </w:r>
            <w:r w:rsidR="00CF2A1E" w:rsidRPr="00D50837">
              <w:t>,</w:t>
            </w:r>
            <w:r w:rsidRPr="00D50837">
              <w:t xml:space="preserve"> it would require a loan to cover costs. Repayments against that loan would not be offset by</w:t>
            </w:r>
            <w:r w:rsidR="00907549">
              <w:t xml:space="preserve"> </w:t>
            </w:r>
            <w:r w:rsidRPr="00D50837">
              <w:t>a</w:t>
            </w:r>
            <w:r w:rsidR="00525CE2">
              <w:t>n</w:t>
            </w:r>
            <w:r w:rsidRPr="00D50837">
              <w:t xml:space="preserve"> increase in revenue, for example, from an anchor tenant</w:t>
            </w:r>
            <w:r w:rsidR="00CF2A1E" w:rsidRPr="00D50837">
              <w:t>.</w:t>
            </w:r>
          </w:p>
        </w:tc>
      </w:tr>
    </w:tbl>
    <w:p w14:paraId="37CED7E2" w14:textId="5825361E" w:rsidR="002B7A7C" w:rsidRPr="00D50837" w:rsidRDefault="002B7A7C">
      <w:pPr>
        <w:spacing w:after="0"/>
        <w:jc w:val="both"/>
      </w:pPr>
    </w:p>
    <w:p w14:paraId="2699F038" w14:textId="7BAE90FE" w:rsidR="00CF2A1E" w:rsidRPr="00D50837" w:rsidRDefault="00CF2A1E">
      <w:pPr>
        <w:spacing w:after="0"/>
        <w:jc w:val="both"/>
        <w:rPr>
          <w:b/>
          <w:bCs/>
        </w:rPr>
      </w:pPr>
      <w:r w:rsidRPr="00D50837">
        <w:rPr>
          <w:b/>
          <w:bCs/>
        </w:rPr>
        <w:t xml:space="preserve">Option 4 </w:t>
      </w:r>
      <w:r w:rsidR="00525CE2">
        <w:rPr>
          <w:b/>
          <w:bCs/>
        </w:rPr>
        <w:t>–</w:t>
      </w:r>
      <w:r w:rsidRPr="00D50837">
        <w:rPr>
          <w:b/>
          <w:bCs/>
        </w:rPr>
        <w:t xml:space="preserve"> </w:t>
      </w:r>
      <w:r w:rsidR="00525CE2">
        <w:rPr>
          <w:b/>
          <w:bCs/>
        </w:rPr>
        <w:t xml:space="preserve">(Not preferred) </w:t>
      </w:r>
      <w:r w:rsidRPr="00D50837">
        <w:rPr>
          <w:b/>
          <w:bCs/>
        </w:rPr>
        <w:t>provision of</w:t>
      </w:r>
      <w:r w:rsidR="00525CE2">
        <w:rPr>
          <w:b/>
          <w:bCs/>
        </w:rPr>
        <w:t xml:space="preserve"> only</w:t>
      </w:r>
      <w:r w:rsidRPr="00D50837">
        <w:rPr>
          <w:b/>
          <w:bCs/>
        </w:rPr>
        <w:t xml:space="preserve"> a community centre on the Wilkes’ Field site.</w:t>
      </w:r>
    </w:p>
    <w:p w14:paraId="6010F7EC" w14:textId="77777777" w:rsidR="00CF2A1E" w:rsidRPr="00D50837" w:rsidRDefault="00CF2A1E">
      <w:pPr>
        <w:spacing w:after="0"/>
        <w:jc w:val="both"/>
      </w:pPr>
    </w:p>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3227"/>
        <w:gridCol w:w="6015"/>
      </w:tblGrid>
      <w:tr w:rsidR="00CF2A1E" w:rsidRPr="00D50837" w14:paraId="7ED6150E" w14:textId="77777777" w:rsidTr="004F6C3C">
        <w:tc>
          <w:tcPr>
            <w:tcW w:w="3227" w:type="dxa"/>
          </w:tcPr>
          <w:p w14:paraId="0BC846F1" w14:textId="77777777" w:rsidR="00CF2A1E" w:rsidRPr="00D50837" w:rsidRDefault="00CF2A1E" w:rsidP="004F6C3C">
            <w:pPr>
              <w:jc w:val="both"/>
            </w:pPr>
            <w:r w:rsidRPr="00D50837">
              <w:t>Scope:</w:t>
            </w:r>
          </w:p>
        </w:tc>
        <w:tc>
          <w:tcPr>
            <w:tcW w:w="6015" w:type="dxa"/>
          </w:tcPr>
          <w:p w14:paraId="118BB7E8" w14:textId="72FD6711" w:rsidR="00CF2A1E" w:rsidRPr="00D50837" w:rsidRDefault="00CF2A1E" w:rsidP="004F6C3C">
            <w:pPr>
              <w:jc w:val="both"/>
            </w:pPr>
            <w:r w:rsidRPr="00D50837">
              <w:t>Deliver a community centre on the Wilkes’ Field site at the centre of town.</w:t>
            </w:r>
          </w:p>
          <w:p w14:paraId="381AFC80" w14:textId="77777777" w:rsidR="00CF2A1E" w:rsidRPr="00D50837" w:rsidRDefault="00CF2A1E" w:rsidP="004F6C3C">
            <w:pPr>
              <w:jc w:val="both"/>
            </w:pPr>
            <w:r w:rsidRPr="00D50837">
              <w:t>This could provide:</w:t>
            </w:r>
          </w:p>
          <w:p w14:paraId="570243D3" w14:textId="7E67EEAF" w:rsidR="00CF2A1E" w:rsidRPr="00D50837" w:rsidRDefault="00CF2A1E" w:rsidP="002F3485">
            <w:pPr>
              <w:numPr>
                <w:ilvl w:val="0"/>
                <w:numId w:val="1"/>
              </w:numPr>
              <w:jc w:val="both"/>
            </w:pPr>
            <w:r w:rsidRPr="00D50837">
              <w:t xml:space="preserve">650sqm of community centre facilities of which c220sqm is proposed to be open plan library space. </w:t>
            </w:r>
          </w:p>
          <w:p w14:paraId="0CA58E56" w14:textId="743CA4FC" w:rsidR="00CF2A1E" w:rsidRPr="00D50837" w:rsidRDefault="00CF2A1E" w:rsidP="004F6C3C">
            <w:pPr>
              <w:jc w:val="both"/>
            </w:pPr>
            <w:r w:rsidRPr="00D50837">
              <w:t xml:space="preserve">This would include level access to and from the main town car parks. The facilities would be in addition to existing community facilities in the Vestry Hall. </w:t>
            </w:r>
          </w:p>
          <w:p w14:paraId="5CA69CB1" w14:textId="559249A9" w:rsidR="00CF2A1E" w:rsidRPr="00D50837" w:rsidRDefault="00CF2A1E">
            <w:pPr>
              <w:jc w:val="both"/>
            </w:pPr>
            <w:r w:rsidRPr="00D50837">
              <w:t xml:space="preserve">Facilities would include public toilets, a kitchen for preparation of lunches and coffees and flexible </w:t>
            </w:r>
            <w:r w:rsidRPr="00D50837">
              <w:lastRenderedPageBreak/>
              <w:t>accommodation that can be deployed either as a single large hall or several smaller spaces for groups or teaching.</w:t>
            </w:r>
          </w:p>
        </w:tc>
      </w:tr>
      <w:tr w:rsidR="00CF2A1E" w:rsidRPr="00D50837" w14:paraId="45841AD6" w14:textId="77777777" w:rsidTr="004F6C3C">
        <w:tc>
          <w:tcPr>
            <w:tcW w:w="3227" w:type="dxa"/>
          </w:tcPr>
          <w:p w14:paraId="75F2A35B" w14:textId="77777777" w:rsidR="00CF2A1E" w:rsidRPr="00D50837" w:rsidRDefault="00CF2A1E" w:rsidP="004F6C3C">
            <w:pPr>
              <w:jc w:val="both"/>
            </w:pPr>
            <w:r w:rsidRPr="00D50837">
              <w:lastRenderedPageBreak/>
              <w:t>Service Solution:</w:t>
            </w:r>
          </w:p>
        </w:tc>
        <w:tc>
          <w:tcPr>
            <w:tcW w:w="6015" w:type="dxa"/>
          </w:tcPr>
          <w:p w14:paraId="114A9415" w14:textId="2C12761F" w:rsidR="00CF2A1E" w:rsidRPr="00D50837" w:rsidRDefault="00CF2A1E" w:rsidP="002F3485">
            <w:r w:rsidRPr="00D50837">
              <w:t xml:space="preserve">This </w:t>
            </w:r>
            <w:r w:rsidR="004B31BB">
              <w:t>would</w:t>
            </w:r>
            <w:r w:rsidRPr="00D50837">
              <w:t xml:space="preserve"> not improve provision of medical services in the parish, which </w:t>
            </w:r>
            <w:r w:rsidR="004B31BB">
              <w:t>would</w:t>
            </w:r>
            <w:r w:rsidRPr="00D50837">
              <w:t xml:space="preserve"> either cease or be delivered in another less central location. </w:t>
            </w:r>
          </w:p>
          <w:p w14:paraId="43FFC061" w14:textId="5B4A5947" w:rsidR="00CF2A1E" w:rsidRPr="00D50837" w:rsidRDefault="00CF2A1E">
            <w:pPr>
              <w:jc w:val="both"/>
            </w:pPr>
            <w:r w:rsidRPr="00D50837">
              <w:t>Creation of a</w:t>
            </w:r>
            <w:r w:rsidR="00D4495C" w:rsidRPr="00D50837">
              <w:t xml:space="preserve"> </w:t>
            </w:r>
            <w:r w:rsidRPr="00D50837">
              <w:t xml:space="preserve">small bespoke building on a brownfield site in the centre of town. </w:t>
            </w:r>
          </w:p>
        </w:tc>
      </w:tr>
      <w:tr w:rsidR="00CF2A1E" w:rsidRPr="00D50837" w14:paraId="1B715AAB" w14:textId="77777777" w:rsidTr="004F6C3C">
        <w:tc>
          <w:tcPr>
            <w:tcW w:w="3227" w:type="dxa"/>
          </w:tcPr>
          <w:p w14:paraId="78065629" w14:textId="77777777" w:rsidR="00CF2A1E" w:rsidRPr="00D50837" w:rsidRDefault="00CF2A1E" w:rsidP="004F6C3C">
            <w:pPr>
              <w:jc w:val="both"/>
            </w:pPr>
            <w:r w:rsidRPr="00D50837">
              <w:t>Service Delivery:</w:t>
            </w:r>
          </w:p>
        </w:tc>
        <w:tc>
          <w:tcPr>
            <w:tcW w:w="6015" w:type="dxa"/>
          </w:tcPr>
          <w:p w14:paraId="7EB8534E" w14:textId="4E4FE6B6" w:rsidR="00CF2A1E" w:rsidRPr="00D50837" w:rsidRDefault="00CF2A1E" w:rsidP="004F6C3C">
            <w:pPr>
              <w:jc w:val="both"/>
            </w:pPr>
            <w:r w:rsidRPr="00D50837">
              <w:t xml:space="preserve">It </w:t>
            </w:r>
            <w:r w:rsidR="004B31BB">
              <w:t>would</w:t>
            </w:r>
            <w:r w:rsidRPr="00D50837">
              <w:t xml:space="preserve"> offer a new and improved location for the town library, with improved footfall and longer opening hours.</w:t>
            </w:r>
          </w:p>
          <w:p w14:paraId="1C00747D" w14:textId="6A52BFDD" w:rsidR="00CF2A1E" w:rsidRPr="00D50837" w:rsidRDefault="00CF2A1E" w:rsidP="004F6C3C">
            <w:pPr>
              <w:jc w:val="both"/>
            </w:pPr>
            <w:r w:rsidRPr="00D50837">
              <w:t xml:space="preserve">It </w:t>
            </w:r>
            <w:r w:rsidR="004B31BB">
              <w:t>would</w:t>
            </w:r>
            <w:r w:rsidRPr="00D50837">
              <w:t xml:space="preserve"> enable local community and charitable groups to deliver their services such as adult education, social care and support services for elderly and disabled parishioners.</w:t>
            </w:r>
          </w:p>
          <w:p w14:paraId="23B30B85" w14:textId="4A6E116E" w:rsidR="00D4495C" w:rsidRPr="00D50837" w:rsidRDefault="00CF2A1E" w:rsidP="004F6C3C">
            <w:pPr>
              <w:jc w:val="both"/>
            </w:pPr>
            <w:r w:rsidRPr="00D50837">
              <w:t>Proximity to associated local facilities such as the High Street, the Crane Valley park and the Crane Valley Boardwalk, and the large neighbouring car parks, the facility could become a central ‘hub’ for larger town festivities</w:t>
            </w:r>
            <w:r w:rsidR="00D4495C" w:rsidRPr="00D50837">
              <w:t>.</w:t>
            </w:r>
          </w:p>
          <w:p w14:paraId="261C5444" w14:textId="7B7870E5" w:rsidR="00235A90" w:rsidRPr="00D50837" w:rsidRDefault="00235A90" w:rsidP="004F6C3C">
            <w:pPr>
              <w:jc w:val="both"/>
            </w:pPr>
            <w:r w:rsidRPr="00D50837">
              <w:t>The Vestry Hall would continue with all the shortcomings identified above.</w:t>
            </w:r>
          </w:p>
          <w:p w14:paraId="716A70AC" w14:textId="61B4DF1B" w:rsidR="00CF2A1E" w:rsidRPr="00D50837" w:rsidRDefault="00D4495C">
            <w:pPr>
              <w:jc w:val="both"/>
            </w:pPr>
            <w:r w:rsidRPr="00D50837">
              <w:t xml:space="preserve">The reduced footfall from the lack of nearby medical centre may mean the centre </w:t>
            </w:r>
            <w:r w:rsidR="004B31BB">
              <w:t>would</w:t>
            </w:r>
            <w:r w:rsidRPr="00D50837">
              <w:t xml:space="preserve"> suffer from longer term viability issues</w:t>
            </w:r>
            <w:r w:rsidR="00CF2A1E" w:rsidRPr="00D50837">
              <w:t xml:space="preserve">.   </w:t>
            </w:r>
          </w:p>
        </w:tc>
      </w:tr>
      <w:tr w:rsidR="00CF2A1E" w:rsidRPr="00D50837" w14:paraId="2CF0EFD0" w14:textId="77777777" w:rsidTr="004F6C3C">
        <w:tc>
          <w:tcPr>
            <w:tcW w:w="3227" w:type="dxa"/>
          </w:tcPr>
          <w:p w14:paraId="66B00B97" w14:textId="77777777" w:rsidR="00CF2A1E" w:rsidRPr="00D50837" w:rsidRDefault="00CF2A1E" w:rsidP="004F6C3C">
            <w:pPr>
              <w:jc w:val="both"/>
            </w:pPr>
            <w:r w:rsidRPr="00D50837">
              <w:t>Implementation Timeframe:</w:t>
            </w:r>
          </w:p>
        </w:tc>
        <w:tc>
          <w:tcPr>
            <w:tcW w:w="6015" w:type="dxa"/>
          </w:tcPr>
          <w:p w14:paraId="0A52FE42" w14:textId="72DFE9D8" w:rsidR="00CF2A1E" w:rsidRPr="00D50837" w:rsidRDefault="00CF2A1E">
            <w:pPr>
              <w:jc w:val="both"/>
            </w:pPr>
            <w:r w:rsidRPr="00D50837">
              <w:t xml:space="preserve">We </w:t>
            </w:r>
            <w:r w:rsidR="00F651EA">
              <w:t xml:space="preserve">would </w:t>
            </w:r>
            <w:r w:rsidRPr="00D50837">
              <w:t>expect this to be deliverable by 2024.</w:t>
            </w:r>
          </w:p>
        </w:tc>
      </w:tr>
      <w:tr w:rsidR="00CF2A1E" w:rsidRPr="00D50837" w14:paraId="1DB31159" w14:textId="77777777" w:rsidTr="004F6C3C">
        <w:tc>
          <w:tcPr>
            <w:tcW w:w="3227" w:type="dxa"/>
          </w:tcPr>
          <w:p w14:paraId="322CBD21" w14:textId="77777777" w:rsidR="00CF2A1E" w:rsidRPr="00D50837" w:rsidRDefault="00CF2A1E" w:rsidP="004F6C3C">
            <w:pPr>
              <w:jc w:val="both"/>
            </w:pPr>
            <w:r w:rsidRPr="00D50837">
              <w:t>Funding:</w:t>
            </w:r>
          </w:p>
        </w:tc>
        <w:tc>
          <w:tcPr>
            <w:tcW w:w="6015" w:type="dxa"/>
          </w:tcPr>
          <w:p w14:paraId="27E86BB6" w14:textId="3FEB39D4" w:rsidR="00D4495C" w:rsidRPr="00D50837" w:rsidRDefault="00CF2A1E" w:rsidP="004F6C3C">
            <w:pPr>
              <w:jc w:val="both"/>
            </w:pPr>
            <w:r w:rsidRPr="00D50837">
              <w:t xml:space="preserve">Funding would come from a </w:t>
            </w:r>
            <w:r w:rsidR="00D4495C" w:rsidRPr="00D50837">
              <w:t xml:space="preserve">few </w:t>
            </w:r>
            <w:r w:rsidRPr="00D50837">
              <w:t>options including S106 moneys, council funds</w:t>
            </w:r>
            <w:r w:rsidR="00D4495C" w:rsidRPr="00D50837">
              <w:t>,</w:t>
            </w:r>
            <w:r w:rsidRPr="00D50837">
              <w:t xml:space="preserve"> borrowing</w:t>
            </w:r>
            <w:r w:rsidR="00D4495C" w:rsidRPr="00D50837">
              <w:t xml:space="preserve"> </w:t>
            </w:r>
            <w:r w:rsidRPr="00D50837">
              <w:t xml:space="preserve">and </w:t>
            </w:r>
            <w:r w:rsidR="00D4495C" w:rsidRPr="00D50837">
              <w:t>investment by KCC</w:t>
            </w:r>
            <w:r w:rsidRPr="00D50837">
              <w:t xml:space="preserve">. Total funding requirement for this option is subject to final design requirements </w:t>
            </w:r>
            <w:r w:rsidR="00D4495C" w:rsidRPr="00D50837">
              <w:t>but would be</w:t>
            </w:r>
            <w:r w:rsidR="004874E3">
              <w:t xml:space="preserve"> lower than option 2, but relatively higher</w:t>
            </w:r>
            <w:r w:rsidR="00056028">
              <w:t xml:space="preserve"> per square metre</w:t>
            </w:r>
            <w:r w:rsidR="004874E3">
              <w:t xml:space="preserve"> as the </w:t>
            </w:r>
            <w:r w:rsidR="00056028">
              <w:t xml:space="preserve">building </w:t>
            </w:r>
            <w:r w:rsidR="000D74C0">
              <w:t xml:space="preserve">infrastructure and management costs would not be shared over </w:t>
            </w:r>
            <w:r w:rsidR="00411013">
              <w:t>the</w:t>
            </w:r>
            <w:r w:rsidR="000D74C0">
              <w:t xml:space="preserve"> larger area.</w:t>
            </w:r>
          </w:p>
          <w:p w14:paraId="0288F08C" w14:textId="340319D1" w:rsidR="00CF2A1E" w:rsidRPr="00D50837" w:rsidRDefault="00D4495C" w:rsidP="002F3485">
            <w:r w:rsidRPr="00D50837">
              <w:t xml:space="preserve">The council would </w:t>
            </w:r>
            <w:r w:rsidR="00E21B03">
              <w:t>have to</w:t>
            </w:r>
            <w:r w:rsidRPr="00D50837">
              <w:t xml:space="preserve"> fund </w:t>
            </w:r>
            <w:r w:rsidR="00D43AEA">
              <w:t>all</w:t>
            </w:r>
            <w:r w:rsidRPr="00D50837">
              <w:t xml:space="preserve"> of these works</w:t>
            </w:r>
            <w:r w:rsidR="004512AA">
              <w:t xml:space="preserve"> its</w:t>
            </w:r>
            <w:r w:rsidRPr="00D50837">
              <w:t>elf. Th</w:t>
            </w:r>
            <w:r w:rsidR="00D43AEA">
              <w:t>is</w:t>
            </w:r>
            <w:r w:rsidRPr="00D50837">
              <w:t xml:space="preserve"> would require a loan to cover costs</w:t>
            </w:r>
            <w:r w:rsidR="00525CE2">
              <w:t>, but</w:t>
            </w:r>
            <w:r w:rsidRPr="00D50837">
              <w:t xml:space="preserve"> repayments </w:t>
            </w:r>
            <w:r w:rsidR="00525CE2">
              <w:t>of</w:t>
            </w:r>
            <w:r w:rsidRPr="00D50837">
              <w:t xml:space="preserve"> that loan would not be offset by any </w:t>
            </w:r>
            <w:r w:rsidRPr="00D50837">
              <w:lastRenderedPageBreak/>
              <w:t xml:space="preserve">dedicated </w:t>
            </w:r>
            <w:r w:rsidR="007C24A5" w:rsidRPr="00D50837">
              <w:t>long-term</w:t>
            </w:r>
            <w:r w:rsidRPr="00D50837">
              <w:t xml:space="preserve"> revenue, for example, from an anchor tenant</w:t>
            </w:r>
            <w:r w:rsidR="006B3305">
              <w:t xml:space="preserve"> (the NHS)</w:t>
            </w:r>
            <w:r w:rsidRPr="00D50837">
              <w:t>.</w:t>
            </w:r>
          </w:p>
          <w:p w14:paraId="5A80E3E1" w14:textId="593D2A46" w:rsidR="00CF2A1E" w:rsidRPr="00D50837" w:rsidRDefault="00CF2A1E" w:rsidP="004F6C3C">
            <w:pPr>
              <w:jc w:val="both"/>
            </w:pPr>
            <w:r w:rsidRPr="00D50837">
              <w:t>The borrowing requirement c</w:t>
            </w:r>
            <w:r w:rsidR="00411FF1">
              <w:t>ould</w:t>
            </w:r>
            <w:r w:rsidRPr="00D50837">
              <w:t xml:space="preserve"> be met by a public works loan, payable over no more than 50 years. The proposal would </w:t>
            </w:r>
            <w:r w:rsidR="00D4495C" w:rsidRPr="00D50837">
              <w:t>most likely require an increase in the precept</w:t>
            </w:r>
            <w:r w:rsidRPr="00D50837">
              <w:t xml:space="preserve">. </w:t>
            </w:r>
          </w:p>
        </w:tc>
      </w:tr>
    </w:tbl>
    <w:p w14:paraId="153CBCB1" w14:textId="77777777" w:rsidR="002B7A7C" w:rsidRPr="00D50837" w:rsidRDefault="002B7A7C">
      <w:pPr>
        <w:spacing w:after="0"/>
        <w:jc w:val="both"/>
      </w:pPr>
    </w:p>
    <w:p w14:paraId="561F7FA2" w14:textId="77777777" w:rsidR="002B7A7C" w:rsidRPr="00D50837" w:rsidRDefault="00360293">
      <w:pPr>
        <w:pStyle w:val="Heading2"/>
        <w:numPr>
          <w:ilvl w:val="1"/>
          <w:numId w:val="7"/>
        </w:numPr>
        <w:spacing w:before="0"/>
        <w:rPr>
          <w:color w:val="auto"/>
        </w:rPr>
      </w:pPr>
      <w:bookmarkStart w:id="33" w:name="_z337ya" w:colFirst="0" w:colLast="0"/>
      <w:bookmarkStart w:id="34" w:name="_Toc59029855"/>
      <w:bookmarkEnd w:id="33"/>
      <w:r w:rsidRPr="00D50837">
        <w:rPr>
          <w:color w:val="auto"/>
        </w:rPr>
        <w:t>OVERALL FINDINGS</w:t>
      </w:r>
      <w:bookmarkEnd w:id="34"/>
    </w:p>
    <w:p w14:paraId="11703F93" w14:textId="77777777" w:rsidR="002B7A7C" w:rsidRPr="00D50837" w:rsidRDefault="002B7A7C">
      <w:pPr>
        <w:spacing w:after="0"/>
        <w:jc w:val="both"/>
      </w:pPr>
    </w:p>
    <w:p w14:paraId="1A439617" w14:textId="00CFBA84" w:rsidR="002B7A7C" w:rsidRPr="00D50837" w:rsidRDefault="00567B3C">
      <w:pPr>
        <w:spacing w:after="0"/>
        <w:jc w:val="both"/>
      </w:pPr>
      <w:r w:rsidRPr="00D50837">
        <w:t>Having considered and scored the options above, t</w:t>
      </w:r>
      <w:r w:rsidR="00360293" w:rsidRPr="00D50837">
        <w:t xml:space="preserve">he results </w:t>
      </w:r>
      <w:r w:rsidRPr="00D50837">
        <w:t>are shown in the table below based on 4 being a poor result and 1 being the best</w:t>
      </w:r>
      <w:r w:rsidR="00360293" w:rsidRPr="00D50837">
        <w:t>:</w:t>
      </w:r>
    </w:p>
    <w:p w14:paraId="2DE19FDD" w14:textId="54F44C27" w:rsidR="002B7A7C" w:rsidRPr="00D50837" w:rsidRDefault="002B7A7C">
      <w:pPr>
        <w:spacing w:after="0"/>
        <w:jc w:val="both"/>
      </w:pPr>
    </w:p>
    <w:p w14:paraId="3B1A488A" w14:textId="77777777" w:rsidR="00567B3C" w:rsidRPr="00D50837" w:rsidRDefault="00567B3C">
      <w:pPr>
        <w:spacing w:after="0"/>
        <w:jc w:val="both"/>
      </w:pPr>
    </w:p>
    <w:tbl>
      <w:tblPr>
        <w:tblW w:w="8824" w:type="dxa"/>
        <w:tblLayout w:type="fixed"/>
        <w:tblCellMar>
          <w:left w:w="10" w:type="dxa"/>
          <w:right w:w="10" w:type="dxa"/>
        </w:tblCellMar>
        <w:tblLook w:val="0400" w:firstRow="0" w:lastRow="0" w:firstColumn="0" w:lastColumn="0" w:noHBand="0" w:noVBand="1"/>
      </w:tblPr>
      <w:tblGrid>
        <w:gridCol w:w="3794"/>
        <w:gridCol w:w="1294"/>
        <w:gridCol w:w="1294"/>
        <w:gridCol w:w="1221"/>
        <w:gridCol w:w="1221"/>
      </w:tblGrid>
      <w:tr w:rsidR="00D4495C" w:rsidRPr="00D50837" w14:paraId="7E2B4A27" w14:textId="0920281A" w:rsidTr="00D4495C">
        <w:tc>
          <w:tcPr>
            <w:tcW w:w="37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3BE9AE8" w14:textId="77777777" w:rsidR="00D4495C" w:rsidRPr="00D50837" w:rsidRDefault="00D4495C">
            <w:pPr>
              <w:spacing w:after="0"/>
            </w:pPr>
            <w:r w:rsidRPr="00D50837">
              <w:t>Evaluation Results</w:t>
            </w:r>
          </w:p>
        </w:tc>
        <w:tc>
          <w:tcPr>
            <w:tcW w:w="12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24983E9" w14:textId="102B7CF3" w:rsidR="00D4495C" w:rsidRPr="00D50837" w:rsidRDefault="00D4495C" w:rsidP="00D4495C">
            <w:pPr>
              <w:spacing w:after="0"/>
              <w:jc w:val="center"/>
            </w:pPr>
            <w:r w:rsidRPr="00D50837">
              <w:t>Option 1</w:t>
            </w:r>
            <w:r w:rsidR="001F2C12">
              <w:t xml:space="preserve"> </w:t>
            </w:r>
            <w:r w:rsidR="001F2C12" w:rsidRPr="002F3485">
              <w:rPr>
                <w:sz w:val="20"/>
                <w:szCs w:val="20"/>
              </w:rPr>
              <w:t>Not Recommended</w:t>
            </w:r>
          </w:p>
        </w:tc>
        <w:tc>
          <w:tcPr>
            <w:tcW w:w="12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620C45" w14:textId="77777777" w:rsidR="00D4495C" w:rsidRDefault="00D4495C" w:rsidP="00D4495C">
            <w:pPr>
              <w:spacing w:after="0"/>
              <w:jc w:val="center"/>
              <w:rPr>
                <w:b/>
                <w:bCs/>
              </w:rPr>
            </w:pPr>
            <w:r w:rsidRPr="00D50837">
              <w:rPr>
                <w:b/>
                <w:bCs/>
              </w:rPr>
              <w:t>Option 2</w:t>
            </w:r>
          </w:p>
          <w:p w14:paraId="59563C03" w14:textId="3967B4DB" w:rsidR="001F2C12" w:rsidRPr="002F3485" w:rsidRDefault="001F2C12" w:rsidP="00D4495C">
            <w:pPr>
              <w:spacing w:after="0"/>
              <w:jc w:val="center"/>
              <w:rPr>
                <w:b/>
                <w:bCs/>
                <w:sz w:val="20"/>
                <w:szCs w:val="20"/>
              </w:rPr>
            </w:pPr>
            <w:r w:rsidRPr="002F3485">
              <w:rPr>
                <w:b/>
                <w:bCs/>
                <w:sz w:val="20"/>
                <w:szCs w:val="20"/>
              </w:rPr>
              <w:t>Preferred</w:t>
            </w:r>
          </w:p>
        </w:tc>
        <w:tc>
          <w:tcPr>
            <w:tcW w:w="12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E45F0F" w14:textId="77777777" w:rsidR="00D4495C" w:rsidRDefault="00D4495C" w:rsidP="00D4495C">
            <w:pPr>
              <w:spacing w:after="0"/>
              <w:jc w:val="center"/>
            </w:pPr>
            <w:r w:rsidRPr="00D50837">
              <w:t>Option 3</w:t>
            </w:r>
          </w:p>
          <w:p w14:paraId="5C492C09" w14:textId="78D18F82" w:rsidR="001F2C12" w:rsidRPr="002F3485" w:rsidRDefault="001F2C12" w:rsidP="00D4495C">
            <w:pPr>
              <w:spacing w:after="0"/>
              <w:jc w:val="center"/>
              <w:rPr>
                <w:sz w:val="20"/>
                <w:szCs w:val="20"/>
              </w:rPr>
            </w:pPr>
            <w:r w:rsidRPr="002F3485">
              <w:rPr>
                <w:sz w:val="20"/>
                <w:szCs w:val="20"/>
              </w:rPr>
              <w:t>Not Recommended</w:t>
            </w:r>
          </w:p>
        </w:tc>
        <w:tc>
          <w:tcPr>
            <w:tcW w:w="1221" w:type="dxa"/>
            <w:tcBorders>
              <w:top w:val="single" w:sz="4" w:space="0" w:color="000000"/>
              <w:left w:val="single" w:sz="4" w:space="0" w:color="000000"/>
              <w:bottom w:val="single" w:sz="4" w:space="0" w:color="000000"/>
              <w:right w:val="single" w:sz="4" w:space="0" w:color="000000"/>
            </w:tcBorders>
            <w:shd w:val="clear" w:color="auto" w:fill="E6E6E6"/>
          </w:tcPr>
          <w:p w14:paraId="5D25233C" w14:textId="77777777" w:rsidR="00D4495C" w:rsidRDefault="00D4495C" w:rsidP="00D4495C">
            <w:pPr>
              <w:spacing w:after="0"/>
              <w:jc w:val="center"/>
            </w:pPr>
            <w:r w:rsidRPr="00D50837">
              <w:t>Option 4</w:t>
            </w:r>
          </w:p>
          <w:p w14:paraId="31AF220C" w14:textId="71BFB83D" w:rsidR="001F2C12" w:rsidRPr="002F3485" w:rsidRDefault="001F2C12" w:rsidP="00D4495C">
            <w:pPr>
              <w:spacing w:after="0"/>
              <w:jc w:val="center"/>
              <w:rPr>
                <w:sz w:val="20"/>
                <w:szCs w:val="20"/>
              </w:rPr>
            </w:pPr>
            <w:r w:rsidRPr="002F3485">
              <w:rPr>
                <w:sz w:val="20"/>
                <w:szCs w:val="20"/>
              </w:rPr>
              <w:t>Not preferred</w:t>
            </w:r>
          </w:p>
        </w:tc>
      </w:tr>
      <w:tr w:rsidR="00C94FE0" w:rsidRPr="00D50837" w14:paraId="7AB38876" w14:textId="26B9ED78" w:rsidTr="00AC587D">
        <w:trPr>
          <w:trHeight w:val="369"/>
        </w:trPr>
        <w:tc>
          <w:tcPr>
            <w:tcW w:w="88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D688" w14:textId="33547CF4" w:rsidR="00567B3C" w:rsidRPr="00D50837" w:rsidRDefault="00567B3C">
            <w:pPr>
              <w:spacing w:after="0"/>
            </w:pPr>
            <w:r w:rsidRPr="00D50837">
              <w:t xml:space="preserve">Options appraisal </w:t>
            </w:r>
          </w:p>
        </w:tc>
      </w:tr>
      <w:tr w:rsidR="00C94FE0" w:rsidRPr="00D50837" w14:paraId="391E6B41" w14:textId="044DF341" w:rsidTr="00567B3C">
        <w:trPr>
          <w:trHeight w:val="251"/>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0037" w14:textId="77777777" w:rsidR="00D4495C" w:rsidRPr="00D50837" w:rsidRDefault="00D4495C">
            <w:pPr>
              <w:spacing w:after="0"/>
            </w:pPr>
            <w:r w:rsidRPr="00D50837">
              <w:t>Scope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026CE" w14:textId="0BBCBBFA" w:rsidR="00D4495C" w:rsidRPr="00D50837" w:rsidRDefault="00567B3C">
            <w:pPr>
              <w:spacing w:after="0"/>
              <w:jc w:val="center"/>
            </w:pPr>
            <w:r w:rsidRPr="00D50837">
              <w:t>4</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8B19" w14:textId="7D50FAD4" w:rsidR="00D4495C" w:rsidRPr="00D50837" w:rsidRDefault="00567B3C">
            <w:pPr>
              <w:spacing w:after="0"/>
              <w:jc w:val="center"/>
            </w:pPr>
            <w:r w:rsidRPr="00D50837">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04E3" w14:textId="44B7CAC6" w:rsidR="00D4495C" w:rsidRPr="00D50837" w:rsidRDefault="00567B3C">
            <w:pPr>
              <w:spacing w:after="0"/>
              <w:jc w:val="center"/>
            </w:pPr>
            <w:r w:rsidRPr="00D50837">
              <w:t>2</w:t>
            </w:r>
          </w:p>
        </w:tc>
        <w:tc>
          <w:tcPr>
            <w:tcW w:w="1221" w:type="dxa"/>
            <w:tcBorders>
              <w:top w:val="single" w:sz="4" w:space="0" w:color="000000"/>
              <w:left w:val="single" w:sz="4" w:space="0" w:color="000000"/>
              <w:bottom w:val="single" w:sz="4" w:space="0" w:color="000000"/>
              <w:right w:val="single" w:sz="4" w:space="0" w:color="000000"/>
            </w:tcBorders>
          </w:tcPr>
          <w:p w14:paraId="3D79C1E8" w14:textId="7037C09A" w:rsidR="00D4495C" w:rsidRPr="00D50837" w:rsidRDefault="00567B3C">
            <w:pPr>
              <w:spacing w:after="0"/>
              <w:jc w:val="center"/>
            </w:pPr>
            <w:r w:rsidRPr="00D50837">
              <w:t>3</w:t>
            </w:r>
          </w:p>
        </w:tc>
      </w:tr>
      <w:tr w:rsidR="00D4495C" w:rsidRPr="00D50837" w14:paraId="6EEB5701" w14:textId="0310AB17" w:rsidTr="00D4495C">
        <w:trPr>
          <w:trHeight w:val="328"/>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80F1" w14:textId="77777777" w:rsidR="00D4495C" w:rsidRPr="00D50837" w:rsidRDefault="00D4495C">
            <w:pPr>
              <w:spacing w:after="0"/>
            </w:pPr>
            <w:r w:rsidRPr="00D50837">
              <w:t xml:space="preserve">Service Solution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7FB4" w14:textId="00DC8982" w:rsidR="00D4495C" w:rsidRPr="00D50837" w:rsidRDefault="00567B3C" w:rsidP="00567B3C">
            <w:pPr>
              <w:spacing w:after="0"/>
              <w:jc w:val="center"/>
            </w:pPr>
            <w:r w:rsidRPr="00D50837">
              <w:t>4</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1AA4" w14:textId="4F6D172B" w:rsidR="00D4495C" w:rsidRPr="00D50837" w:rsidRDefault="00567B3C">
            <w:pPr>
              <w:spacing w:after="0"/>
              <w:jc w:val="center"/>
            </w:pPr>
            <w:r w:rsidRPr="00D50837">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0854" w14:textId="23D2E1DA" w:rsidR="00D4495C" w:rsidRPr="00D50837" w:rsidRDefault="00567B3C">
            <w:pPr>
              <w:spacing w:after="0"/>
              <w:jc w:val="center"/>
            </w:pPr>
            <w:r w:rsidRPr="00D50837">
              <w:t>2</w:t>
            </w:r>
          </w:p>
        </w:tc>
        <w:tc>
          <w:tcPr>
            <w:tcW w:w="1221" w:type="dxa"/>
            <w:tcBorders>
              <w:top w:val="single" w:sz="4" w:space="0" w:color="000000"/>
              <w:left w:val="single" w:sz="4" w:space="0" w:color="000000"/>
              <w:bottom w:val="single" w:sz="4" w:space="0" w:color="000000"/>
              <w:right w:val="single" w:sz="4" w:space="0" w:color="000000"/>
            </w:tcBorders>
          </w:tcPr>
          <w:p w14:paraId="3180419C" w14:textId="56948896" w:rsidR="00D4495C" w:rsidRPr="00D50837" w:rsidRDefault="00567B3C">
            <w:pPr>
              <w:spacing w:after="0"/>
              <w:jc w:val="center"/>
            </w:pPr>
            <w:r w:rsidRPr="00D50837">
              <w:t>3</w:t>
            </w:r>
          </w:p>
        </w:tc>
      </w:tr>
      <w:tr w:rsidR="00D4495C" w:rsidRPr="00D50837" w14:paraId="73C8E0EF" w14:textId="2061D69E" w:rsidTr="00D4495C">
        <w:trPr>
          <w:trHeight w:val="348"/>
        </w:trPr>
        <w:tc>
          <w:tcPr>
            <w:tcW w:w="37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75AF0F" w14:textId="77777777" w:rsidR="00D4495C" w:rsidRPr="00D50837" w:rsidRDefault="00D4495C">
            <w:pPr>
              <w:spacing w:after="0"/>
            </w:pPr>
            <w:r w:rsidRPr="00D50837">
              <w:t xml:space="preserve">Service Delivery </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EC9A94B" w14:textId="73F2FB4D" w:rsidR="00D4495C" w:rsidRPr="00D50837" w:rsidRDefault="00567B3C">
            <w:pPr>
              <w:spacing w:after="0"/>
              <w:jc w:val="center"/>
            </w:pPr>
            <w:r w:rsidRPr="00D50837">
              <w:t>4</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97069BA" w14:textId="5C0A83E0" w:rsidR="00D4495C" w:rsidRPr="00D50837" w:rsidRDefault="00567B3C">
            <w:pPr>
              <w:spacing w:after="0"/>
              <w:jc w:val="center"/>
            </w:pPr>
            <w:r w:rsidRPr="00D50837">
              <w:t>1</w:t>
            </w:r>
          </w:p>
        </w:tc>
        <w:tc>
          <w:tcPr>
            <w:tcW w:w="122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894E95A" w14:textId="6A199B0E" w:rsidR="00D4495C" w:rsidRPr="00D50837" w:rsidRDefault="00567B3C">
            <w:pPr>
              <w:spacing w:after="0"/>
              <w:jc w:val="center"/>
            </w:pPr>
            <w:r w:rsidRPr="00D50837">
              <w:t>2</w:t>
            </w:r>
          </w:p>
        </w:tc>
        <w:tc>
          <w:tcPr>
            <w:tcW w:w="1221" w:type="dxa"/>
            <w:tcBorders>
              <w:top w:val="single" w:sz="4" w:space="0" w:color="000000"/>
              <w:left w:val="single" w:sz="4" w:space="0" w:color="000000"/>
              <w:bottom w:val="single" w:sz="12" w:space="0" w:color="000000"/>
              <w:right w:val="single" w:sz="4" w:space="0" w:color="000000"/>
            </w:tcBorders>
          </w:tcPr>
          <w:p w14:paraId="647326D1" w14:textId="5098F89C" w:rsidR="00D4495C" w:rsidRPr="00D50837" w:rsidRDefault="00567B3C">
            <w:pPr>
              <w:spacing w:after="0"/>
              <w:jc w:val="center"/>
            </w:pPr>
            <w:r w:rsidRPr="00D50837">
              <w:t>3</w:t>
            </w:r>
          </w:p>
        </w:tc>
      </w:tr>
      <w:tr w:rsidR="00D4495C" w:rsidRPr="00D50837" w14:paraId="73076124" w14:textId="30A4FB57" w:rsidTr="00D4495C">
        <w:trPr>
          <w:trHeight w:val="348"/>
        </w:trPr>
        <w:tc>
          <w:tcPr>
            <w:tcW w:w="37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C6A1659" w14:textId="77777777" w:rsidR="00D4495C" w:rsidRPr="00D50837" w:rsidRDefault="00D4495C">
            <w:pPr>
              <w:spacing w:after="0"/>
            </w:pPr>
            <w:r w:rsidRPr="00D50837">
              <w:t>Implementation Timeframe</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CE85955" w14:textId="4601FE10" w:rsidR="00D4495C" w:rsidRPr="00D50837" w:rsidRDefault="00567B3C">
            <w:pPr>
              <w:spacing w:after="0"/>
              <w:jc w:val="center"/>
            </w:pPr>
            <w:r w:rsidRPr="00D50837">
              <w:t>1</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8B7D53D" w14:textId="26E4FA73" w:rsidR="00D4495C" w:rsidRPr="00D50837" w:rsidRDefault="00567B3C">
            <w:pPr>
              <w:spacing w:after="0"/>
              <w:jc w:val="center"/>
            </w:pPr>
            <w:r w:rsidRPr="00D50837">
              <w:t>3</w:t>
            </w:r>
          </w:p>
        </w:tc>
        <w:tc>
          <w:tcPr>
            <w:tcW w:w="122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F7C6A50" w14:textId="0424DAFA" w:rsidR="00D4495C" w:rsidRPr="00D50837" w:rsidRDefault="00567B3C">
            <w:pPr>
              <w:spacing w:after="0"/>
              <w:jc w:val="center"/>
            </w:pPr>
            <w:r w:rsidRPr="00D50837">
              <w:t>2</w:t>
            </w:r>
          </w:p>
        </w:tc>
        <w:tc>
          <w:tcPr>
            <w:tcW w:w="1221" w:type="dxa"/>
            <w:tcBorders>
              <w:top w:val="single" w:sz="4" w:space="0" w:color="000000"/>
              <w:left w:val="single" w:sz="4" w:space="0" w:color="000000"/>
              <w:bottom w:val="single" w:sz="12" w:space="0" w:color="000000"/>
              <w:right w:val="single" w:sz="4" w:space="0" w:color="000000"/>
            </w:tcBorders>
          </w:tcPr>
          <w:p w14:paraId="444B0329" w14:textId="1943044E" w:rsidR="00D4495C" w:rsidRPr="00D50837" w:rsidRDefault="00567B3C">
            <w:pPr>
              <w:spacing w:after="0"/>
              <w:jc w:val="center"/>
            </w:pPr>
            <w:r w:rsidRPr="00D50837">
              <w:t>4</w:t>
            </w:r>
          </w:p>
        </w:tc>
      </w:tr>
      <w:tr w:rsidR="00C94FE0" w:rsidRPr="00D50837" w14:paraId="5EAC1075" w14:textId="0CC50B79" w:rsidTr="00D4495C">
        <w:trPr>
          <w:trHeight w:val="348"/>
        </w:trPr>
        <w:tc>
          <w:tcPr>
            <w:tcW w:w="37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D26995C" w14:textId="77777777" w:rsidR="00D4495C" w:rsidRPr="00D50837" w:rsidRDefault="00D4495C">
            <w:pPr>
              <w:spacing w:after="0"/>
            </w:pPr>
            <w:r w:rsidRPr="00D50837">
              <w:t>Funding</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CD66538" w14:textId="269E7824" w:rsidR="00D4495C" w:rsidRPr="00D50837" w:rsidRDefault="00567B3C">
            <w:pPr>
              <w:spacing w:after="0"/>
              <w:jc w:val="center"/>
            </w:pPr>
            <w:r w:rsidRPr="00D50837">
              <w:t>1</w:t>
            </w:r>
          </w:p>
        </w:tc>
        <w:tc>
          <w:tcPr>
            <w:tcW w:w="12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7F5E67D" w14:textId="074598B0" w:rsidR="00D4495C" w:rsidRPr="00D50837" w:rsidRDefault="00567B3C">
            <w:pPr>
              <w:spacing w:after="0"/>
              <w:jc w:val="center"/>
            </w:pPr>
            <w:r w:rsidRPr="00D50837">
              <w:t>2</w:t>
            </w:r>
          </w:p>
        </w:tc>
        <w:tc>
          <w:tcPr>
            <w:tcW w:w="122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F983EC0" w14:textId="0BBC1248" w:rsidR="00D4495C" w:rsidRPr="00D50837" w:rsidRDefault="00567B3C" w:rsidP="00567B3C">
            <w:pPr>
              <w:spacing w:after="0"/>
              <w:jc w:val="center"/>
            </w:pPr>
            <w:r w:rsidRPr="00D50837">
              <w:t>3</w:t>
            </w:r>
          </w:p>
        </w:tc>
        <w:tc>
          <w:tcPr>
            <w:tcW w:w="1221" w:type="dxa"/>
            <w:tcBorders>
              <w:top w:val="single" w:sz="4" w:space="0" w:color="000000"/>
              <w:left w:val="single" w:sz="4" w:space="0" w:color="000000"/>
              <w:bottom w:val="single" w:sz="12" w:space="0" w:color="000000"/>
              <w:right w:val="single" w:sz="4" w:space="0" w:color="000000"/>
            </w:tcBorders>
          </w:tcPr>
          <w:p w14:paraId="7E55D0AF" w14:textId="5EC4A74B" w:rsidR="00D4495C" w:rsidRPr="00D50837" w:rsidRDefault="00567B3C" w:rsidP="00567B3C">
            <w:pPr>
              <w:spacing w:after="0"/>
              <w:jc w:val="center"/>
            </w:pPr>
            <w:r w:rsidRPr="00D50837">
              <w:t>4</w:t>
            </w:r>
          </w:p>
        </w:tc>
      </w:tr>
      <w:tr w:rsidR="00D4495C" w:rsidRPr="00D50837" w14:paraId="0FC4B870" w14:textId="3D33BE76" w:rsidTr="00D4495C">
        <w:trPr>
          <w:trHeight w:val="385"/>
        </w:trPr>
        <w:tc>
          <w:tcPr>
            <w:tcW w:w="3794"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3936279" w14:textId="77777777" w:rsidR="00567B3C" w:rsidRPr="00D50837" w:rsidRDefault="00567B3C">
            <w:pPr>
              <w:spacing w:after="0"/>
            </w:pPr>
          </w:p>
          <w:p w14:paraId="747D146C" w14:textId="7D8572D5" w:rsidR="00D4495C" w:rsidRPr="00D50837" w:rsidRDefault="00D4495C">
            <w:pPr>
              <w:spacing w:after="0"/>
            </w:pPr>
            <w:r w:rsidRPr="00D50837">
              <w:t>Overall ranking</w:t>
            </w:r>
          </w:p>
          <w:p w14:paraId="47D6E644" w14:textId="7A5D9DD6" w:rsidR="00567B3C" w:rsidRPr="00D50837" w:rsidRDefault="00567B3C">
            <w:pPr>
              <w:spacing w:after="0"/>
            </w:pPr>
          </w:p>
        </w:tc>
        <w:tc>
          <w:tcPr>
            <w:tcW w:w="129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2EC4ED" w14:textId="77777777" w:rsidR="00567B3C" w:rsidRPr="00D50837" w:rsidRDefault="00567B3C" w:rsidP="00567B3C">
            <w:pPr>
              <w:spacing w:after="0"/>
              <w:jc w:val="center"/>
            </w:pPr>
          </w:p>
          <w:p w14:paraId="1A4C965F" w14:textId="3670FD3A" w:rsidR="00D4495C" w:rsidRPr="00D50837" w:rsidRDefault="00567B3C" w:rsidP="00567B3C">
            <w:pPr>
              <w:spacing w:after="0"/>
              <w:jc w:val="center"/>
            </w:pPr>
            <w:r w:rsidRPr="00D50837">
              <w:t>14</w:t>
            </w:r>
          </w:p>
        </w:tc>
        <w:tc>
          <w:tcPr>
            <w:tcW w:w="129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F892403" w14:textId="77777777" w:rsidR="00567B3C" w:rsidRPr="00D50837" w:rsidRDefault="00567B3C">
            <w:pPr>
              <w:spacing w:after="0"/>
              <w:jc w:val="center"/>
            </w:pPr>
          </w:p>
          <w:p w14:paraId="073181EC" w14:textId="79B76FCA" w:rsidR="00D4495C" w:rsidRPr="00D50837" w:rsidRDefault="00567B3C">
            <w:pPr>
              <w:spacing w:after="0"/>
              <w:jc w:val="center"/>
              <w:rPr>
                <w:b/>
                <w:bCs/>
              </w:rPr>
            </w:pPr>
            <w:r w:rsidRPr="00D50837">
              <w:rPr>
                <w:b/>
                <w:bCs/>
              </w:rPr>
              <w:t>8</w:t>
            </w:r>
          </w:p>
        </w:tc>
        <w:tc>
          <w:tcPr>
            <w:tcW w:w="122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77FD144" w14:textId="77777777" w:rsidR="00567B3C" w:rsidRPr="00D50837" w:rsidRDefault="00567B3C">
            <w:pPr>
              <w:spacing w:after="0"/>
              <w:jc w:val="center"/>
            </w:pPr>
          </w:p>
          <w:p w14:paraId="1151F22F" w14:textId="338B95D4" w:rsidR="00D4495C" w:rsidRPr="00D50837" w:rsidRDefault="00567B3C">
            <w:pPr>
              <w:spacing w:after="0"/>
              <w:jc w:val="center"/>
            </w:pPr>
            <w:r w:rsidRPr="00D50837">
              <w:t>11</w:t>
            </w:r>
          </w:p>
        </w:tc>
        <w:tc>
          <w:tcPr>
            <w:tcW w:w="1221" w:type="dxa"/>
            <w:tcBorders>
              <w:top w:val="single" w:sz="12" w:space="0" w:color="000000"/>
              <w:left w:val="single" w:sz="4" w:space="0" w:color="000000"/>
              <w:bottom w:val="single" w:sz="12" w:space="0" w:color="000000"/>
              <w:right w:val="single" w:sz="12" w:space="0" w:color="000000"/>
            </w:tcBorders>
          </w:tcPr>
          <w:p w14:paraId="73306147" w14:textId="77777777" w:rsidR="00567B3C" w:rsidRPr="00D50837" w:rsidRDefault="00567B3C">
            <w:pPr>
              <w:spacing w:after="0"/>
              <w:jc w:val="center"/>
            </w:pPr>
          </w:p>
          <w:p w14:paraId="051E9C7F" w14:textId="1997212E" w:rsidR="00D4495C" w:rsidRPr="00D50837" w:rsidRDefault="00567B3C">
            <w:pPr>
              <w:spacing w:after="0"/>
              <w:jc w:val="center"/>
            </w:pPr>
            <w:r w:rsidRPr="00D50837">
              <w:t>17</w:t>
            </w:r>
          </w:p>
        </w:tc>
      </w:tr>
    </w:tbl>
    <w:p w14:paraId="08E45F7B" w14:textId="77777777" w:rsidR="002B7A7C" w:rsidRPr="00D50837" w:rsidRDefault="00360293">
      <w:pPr>
        <w:spacing w:after="0"/>
      </w:pPr>
      <w:bookmarkStart w:id="35" w:name="_3j2qqm3" w:colFirst="0" w:colLast="0"/>
      <w:bookmarkEnd w:id="35"/>
      <w:r w:rsidRPr="00D50837">
        <w:t xml:space="preserve">Table 4: Summary of overall results </w:t>
      </w:r>
    </w:p>
    <w:p w14:paraId="3C2FAD67" w14:textId="77777777" w:rsidR="002B7A7C" w:rsidRPr="00D50837" w:rsidRDefault="002B7A7C">
      <w:pPr>
        <w:spacing w:after="0"/>
      </w:pPr>
    </w:p>
    <w:p w14:paraId="0C1C1958" w14:textId="77777777" w:rsidR="002B7A7C" w:rsidRPr="00D50837" w:rsidRDefault="00360293">
      <w:pPr>
        <w:pStyle w:val="Heading2"/>
        <w:numPr>
          <w:ilvl w:val="1"/>
          <w:numId w:val="7"/>
        </w:numPr>
        <w:spacing w:before="0"/>
        <w:rPr>
          <w:color w:val="auto"/>
        </w:rPr>
      </w:pPr>
      <w:bookmarkStart w:id="36" w:name="_1y810tw" w:colFirst="0" w:colLast="0"/>
      <w:bookmarkStart w:id="37" w:name="_Toc59029856"/>
      <w:bookmarkEnd w:id="36"/>
      <w:r w:rsidRPr="00D50837">
        <w:rPr>
          <w:color w:val="auto"/>
        </w:rPr>
        <w:t>PREFERRED OPTION</w:t>
      </w:r>
      <w:bookmarkEnd w:id="37"/>
    </w:p>
    <w:p w14:paraId="2D04FF0A" w14:textId="77777777" w:rsidR="002B7A7C" w:rsidRPr="00D50837" w:rsidRDefault="002B7A7C">
      <w:pPr>
        <w:spacing w:after="0"/>
        <w:jc w:val="both"/>
      </w:pPr>
    </w:p>
    <w:p w14:paraId="1B8B7F4E" w14:textId="77777777" w:rsidR="0094167C" w:rsidRPr="00D50837" w:rsidRDefault="00360293">
      <w:pPr>
        <w:spacing w:after="0"/>
        <w:jc w:val="both"/>
      </w:pPr>
      <w:r w:rsidRPr="00D50837">
        <w:t>The preferred and agreed option is as follows:</w:t>
      </w:r>
      <w:r w:rsidR="00610755" w:rsidRPr="00D50837">
        <w:t xml:space="preserve"> </w:t>
      </w:r>
    </w:p>
    <w:p w14:paraId="70C44291" w14:textId="77777777" w:rsidR="0094167C" w:rsidRPr="00D50837" w:rsidRDefault="0094167C">
      <w:pPr>
        <w:spacing w:after="0"/>
        <w:jc w:val="both"/>
      </w:pPr>
    </w:p>
    <w:p w14:paraId="596A2EC2" w14:textId="3199BB17" w:rsidR="002B7A7C" w:rsidRPr="00D50837" w:rsidRDefault="00610755">
      <w:pPr>
        <w:spacing w:after="0"/>
        <w:jc w:val="both"/>
      </w:pPr>
      <w:r w:rsidRPr="00D50837">
        <w:rPr>
          <w:b/>
          <w:bCs/>
        </w:rPr>
        <w:t>Option 2</w:t>
      </w:r>
      <w:r w:rsidRPr="00D50837">
        <w:t xml:space="preserve">, </w:t>
      </w:r>
      <w:r w:rsidR="00CC312B" w:rsidRPr="00D50837">
        <w:t>c</w:t>
      </w:r>
      <w:r w:rsidRPr="00D50837">
        <w:t>onjoined construction of a community centre and medical centre</w:t>
      </w:r>
    </w:p>
    <w:p w14:paraId="652588E8" w14:textId="77777777" w:rsidR="0094167C" w:rsidRPr="00D50837" w:rsidRDefault="0094167C">
      <w:pPr>
        <w:spacing w:after="0"/>
        <w:jc w:val="both"/>
      </w:pPr>
    </w:p>
    <w:p w14:paraId="1FE30A3E" w14:textId="0A91D697" w:rsidR="002B7A7C" w:rsidRPr="00D50837" w:rsidRDefault="0094167C">
      <w:pPr>
        <w:spacing w:after="0"/>
        <w:jc w:val="both"/>
      </w:pPr>
      <w:r w:rsidRPr="00D50837">
        <w:t>This option has been recommended as it optimises the best possible outcome for the Parish Council including the following:</w:t>
      </w:r>
    </w:p>
    <w:p w14:paraId="74F8D66D" w14:textId="77777777" w:rsidR="00610755" w:rsidRPr="00D50837" w:rsidRDefault="00610755">
      <w:pPr>
        <w:spacing w:after="0"/>
        <w:jc w:val="both"/>
      </w:pPr>
    </w:p>
    <w:p w14:paraId="640CAE4F" w14:textId="3346DA9E" w:rsidR="002B7A7C" w:rsidRPr="00D50837" w:rsidRDefault="00610755" w:rsidP="0094167C">
      <w:pPr>
        <w:pStyle w:val="ListParagraph"/>
        <w:numPr>
          <w:ilvl w:val="0"/>
          <w:numId w:val="25"/>
        </w:numPr>
        <w:spacing w:after="0"/>
        <w:jc w:val="both"/>
      </w:pPr>
      <w:r w:rsidRPr="00D50837">
        <w:t xml:space="preserve">Only option that takes into account the </w:t>
      </w:r>
      <w:r w:rsidR="0094167C" w:rsidRPr="00D50837">
        <w:t xml:space="preserve">wider need for the community and its future </w:t>
      </w:r>
      <w:r w:rsidRPr="00D50837">
        <w:t>growth</w:t>
      </w:r>
    </w:p>
    <w:p w14:paraId="72380812" w14:textId="77777777" w:rsidR="0094167C" w:rsidRPr="00D50837" w:rsidRDefault="0094167C" w:rsidP="0094167C">
      <w:pPr>
        <w:pStyle w:val="ListParagraph"/>
        <w:numPr>
          <w:ilvl w:val="0"/>
          <w:numId w:val="25"/>
        </w:numPr>
        <w:spacing w:after="0"/>
        <w:jc w:val="both"/>
      </w:pPr>
      <w:r w:rsidRPr="00D50837">
        <w:t>Affordable without increasing the precept</w:t>
      </w:r>
    </w:p>
    <w:p w14:paraId="753E043C" w14:textId="7420CE4A" w:rsidR="00610755" w:rsidRPr="00D50837" w:rsidRDefault="00610755" w:rsidP="0094167C">
      <w:pPr>
        <w:pStyle w:val="ListParagraph"/>
        <w:numPr>
          <w:ilvl w:val="0"/>
          <w:numId w:val="25"/>
        </w:numPr>
        <w:spacing w:after="0"/>
        <w:jc w:val="both"/>
      </w:pPr>
      <w:r w:rsidRPr="00D50837">
        <w:t>Maximises footfall for many uses</w:t>
      </w:r>
    </w:p>
    <w:p w14:paraId="51133A86" w14:textId="0113EABC" w:rsidR="00610755" w:rsidRPr="00D50837" w:rsidRDefault="00610755" w:rsidP="0094167C">
      <w:pPr>
        <w:pStyle w:val="ListParagraph"/>
        <w:numPr>
          <w:ilvl w:val="0"/>
          <w:numId w:val="25"/>
        </w:numPr>
        <w:spacing w:after="0"/>
        <w:jc w:val="both"/>
      </w:pPr>
      <w:r w:rsidRPr="00D50837">
        <w:lastRenderedPageBreak/>
        <w:t>Universally accessible</w:t>
      </w:r>
    </w:p>
    <w:p w14:paraId="710EF606" w14:textId="5FC9E4A5" w:rsidR="00610755" w:rsidRPr="00D50837" w:rsidRDefault="00610755" w:rsidP="0094167C">
      <w:pPr>
        <w:pStyle w:val="ListParagraph"/>
        <w:numPr>
          <w:ilvl w:val="0"/>
          <w:numId w:val="25"/>
        </w:numPr>
        <w:spacing w:after="0"/>
        <w:jc w:val="both"/>
      </w:pPr>
      <w:r w:rsidRPr="00D50837">
        <w:t>Close to parking, with minibus delivery to the door</w:t>
      </w:r>
    </w:p>
    <w:p w14:paraId="129744AF" w14:textId="2BD4373E" w:rsidR="00610755" w:rsidRPr="00D50837" w:rsidRDefault="00610755" w:rsidP="0094167C">
      <w:pPr>
        <w:pStyle w:val="ListParagraph"/>
        <w:numPr>
          <w:ilvl w:val="0"/>
          <w:numId w:val="25"/>
        </w:numPr>
        <w:spacing w:after="0"/>
        <w:jc w:val="both"/>
      </w:pPr>
      <w:r w:rsidRPr="00D50837">
        <w:t>Flexible room spaces to cope with changing demands and multiple, simultaneous uses</w:t>
      </w:r>
    </w:p>
    <w:p w14:paraId="5F014654" w14:textId="2A59ABB5" w:rsidR="00610755" w:rsidRPr="00D50837" w:rsidRDefault="00610755" w:rsidP="0094167C">
      <w:pPr>
        <w:pStyle w:val="ListParagraph"/>
        <w:numPr>
          <w:ilvl w:val="0"/>
          <w:numId w:val="25"/>
        </w:numPr>
        <w:spacing w:after="0"/>
        <w:jc w:val="both"/>
      </w:pPr>
      <w:r w:rsidRPr="00D50837">
        <w:t>Enables the change in delivery and augmentation of Medical services.</w:t>
      </w:r>
    </w:p>
    <w:p w14:paraId="3E62A3A9" w14:textId="6C29FE6A" w:rsidR="00610755" w:rsidRPr="00D50837" w:rsidRDefault="00610755" w:rsidP="0094167C">
      <w:pPr>
        <w:pStyle w:val="ListParagraph"/>
        <w:numPr>
          <w:ilvl w:val="0"/>
          <w:numId w:val="25"/>
        </w:numPr>
        <w:spacing w:after="0"/>
        <w:jc w:val="both"/>
      </w:pPr>
      <w:r w:rsidRPr="00D50837">
        <w:t>Increases the possibilities of recruiting new GPs</w:t>
      </w:r>
    </w:p>
    <w:p w14:paraId="590247BB" w14:textId="77777777" w:rsidR="00610755" w:rsidRPr="00D50837" w:rsidRDefault="00610755" w:rsidP="0094167C">
      <w:pPr>
        <w:pStyle w:val="ListParagraph"/>
        <w:numPr>
          <w:ilvl w:val="0"/>
          <w:numId w:val="25"/>
        </w:numPr>
        <w:spacing w:after="0"/>
        <w:jc w:val="both"/>
      </w:pPr>
      <w:r w:rsidRPr="00D50837">
        <w:t xml:space="preserve">Brownfield site, with a new building which can be built with green credentials, </w:t>
      </w:r>
    </w:p>
    <w:p w14:paraId="22122C62" w14:textId="075808D0" w:rsidR="00610755" w:rsidRPr="00D50837" w:rsidRDefault="00610755" w:rsidP="0094167C">
      <w:pPr>
        <w:pStyle w:val="ListParagraph"/>
        <w:numPr>
          <w:ilvl w:val="0"/>
          <w:numId w:val="25"/>
        </w:numPr>
        <w:spacing w:after="0"/>
        <w:jc w:val="both"/>
      </w:pPr>
      <w:r w:rsidRPr="00D50837">
        <w:t>Low future CO2 emissions,</w:t>
      </w:r>
    </w:p>
    <w:p w14:paraId="5756CB62" w14:textId="65DE0159" w:rsidR="00610755" w:rsidRPr="00D50837" w:rsidRDefault="00610755" w:rsidP="0094167C">
      <w:pPr>
        <w:pStyle w:val="ListParagraph"/>
        <w:numPr>
          <w:ilvl w:val="0"/>
          <w:numId w:val="25"/>
        </w:numPr>
        <w:spacing w:after="0"/>
        <w:jc w:val="both"/>
      </w:pPr>
      <w:r w:rsidRPr="00D50837">
        <w:t>Creates a central civic point in the community, next to the Crane Valley green space</w:t>
      </w:r>
      <w:r w:rsidR="001F2C12">
        <w:t>, fulfilling the NDP proposals</w:t>
      </w:r>
    </w:p>
    <w:p w14:paraId="292C2B56" w14:textId="7C2E98BA" w:rsidR="005904C5" w:rsidRPr="00D50837" w:rsidRDefault="005904C5" w:rsidP="0094167C">
      <w:pPr>
        <w:pStyle w:val="ListParagraph"/>
        <w:numPr>
          <w:ilvl w:val="0"/>
          <w:numId w:val="25"/>
        </w:numPr>
        <w:spacing w:after="0"/>
        <w:jc w:val="both"/>
      </w:pPr>
      <w:r w:rsidRPr="00D50837">
        <w:t>Affordable with a Public Works Loan, at advantageous fixed rates of interest.</w:t>
      </w:r>
    </w:p>
    <w:p w14:paraId="73D82610" w14:textId="1A8B9D51" w:rsidR="0094167C" w:rsidRPr="00D50837" w:rsidRDefault="006222E3" w:rsidP="0094167C">
      <w:pPr>
        <w:pStyle w:val="ListParagraph"/>
        <w:numPr>
          <w:ilvl w:val="0"/>
          <w:numId w:val="25"/>
        </w:numPr>
        <w:spacing w:after="0"/>
        <w:jc w:val="both"/>
      </w:pPr>
      <w:r>
        <w:t>The business case i</w:t>
      </w:r>
      <w:r w:rsidR="00360293" w:rsidRPr="00D50837">
        <w:t>nclude</w:t>
      </w:r>
      <w:r w:rsidR="0094167C" w:rsidRPr="00D50837">
        <w:t>s</w:t>
      </w:r>
      <w:r>
        <w:t xml:space="preserve"> a detailed</w:t>
      </w:r>
      <w:r w:rsidR="00360293" w:rsidRPr="00D50837">
        <w:t xml:space="preserve"> sensitivity analysis</w:t>
      </w:r>
      <w:r w:rsidR="0094167C" w:rsidRPr="00D50837">
        <w:t xml:space="preserve"> in the finances</w:t>
      </w:r>
    </w:p>
    <w:p w14:paraId="1424DDFA" w14:textId="7A1EBC9B" w:rsidR="0094167C" w:rsidRPr="00D50837" w:rsidRDefault="001F2C12" w:rsidP="0094167C">
      <w:pPr>
        <w:pStyle w:val="ListParagraph"/>
        <w:numPr>
          <w:ilvl w:val="0"/>
          <w:numId w:val="25"/>
        </w:numPr>
        <w:spacing w:after="0"/>
        <w:jc w:val="both"/>
      </w:pPr>
      <w:r>
        <w:t xml:space="preserve">Is affordable, </w:t>
      </w:r>
      <w:r w:rsidR="007C24A5">
        <w:t>even allowing</w:t>
      </w:r>
      <w:r w:rsidR="0094167C" w:rsidRPr="00D50837">
        <w:t xml:space="preserve"> for negative </w:t>
      </w:r>
      <w:r w:rsidR="00360293" w:rsidRPr="00D50837">
        <w:t>optimism bias</w:t>
      </w:r>
      <w:r w:rsidR="0094167C" w:rsidRPr="00D50837">
        <w:t xml:space="preserve"> to ensure we start from a worst-case position</w:t>
      </w:r>
    </w:p>
    <w:p w14:paraId="5587F8F8" w14:textId="65647C49" w:rsidR="002B7A7C" w:rsidRPr="00D50837" w:rsidRDefault="002B7A7C">
      <w:pPr>
        <w:spacing w:after="0"/>
        <w:jc w:val="both"/>
      </w:pPr>
    </w:p>
    <w:p w14:paraId="5C672DFD" w14:textId="77777777" w:rsidR="002B7A7C" w:rsidRPr="00D50837" w:rsidRDefault="00360293">
      <w:pPr>
        <w:pStyle w:val="Heading1"/>
        <w:numPr>
          <w:ilvl w:val="0"/>
          <w:numId w:val="7"/>
        </w:numPr>
        <w:pBdr>
          <w:bottom w:val="single" w:sz="4" w:space="1" w:color="000000"/>
        </w:pBdr>
        <w:spacing w:before="0"/>
        <w:rPr>
          <w:color w:val="auto"/>
        </w:rPr>
      </w:pPr>
      <w:r w:rsidRPr="00D50837">
        <w:rPr>
          <w:color w:val="auto"/>
        </w:rPr>
        <w:br w:type="page"/>
      </w:r>
      <w:bookmarkStart w:id="38" w:name="_Toc59029857"/>
      <w:r w:rsidRPr="00D50837">
        <w:rPr>
          <w:color w:val="auto"/>
        </w:rPr>
        <w:lastRenderedPageBreak/>
        <w:t>Commercial Case</w:t>
      </w:r>
      <w:bookmarkEnd w:id="38"/>
    </w:p>
    <w:p w14:paraId="7D5C3253" w14:textId="77777777" w:rsidR="002B7A7C" w:rsidRPr="00D50837" w:rsidRDefault="002B7A7C">
      <w:pPr>
        <w:spacing w:after="0"/>
      </w:pPr>
    </w:p>
    <w:p w14:paraId="55039E2D" w14:textId="77777777" w:rsidR="002B7A7C" w:rsidRPr="00D50837" w:rsidRDefault="00360293">
      <w:pPr>
        <w:pStyle w:val="Heading2"/>
        <w:numPr>
          <w:ilvl w:val="1"/>
          <w:numId w:val="7"/>
        </w:numPr>
        <w:spacing w:before="0"/>
        <w:rPr>
          <w:color w:val="auto"/>
        </w:rPr>
      </w:pPr>
      <w:bookmarkStart w:id="39" w:name="_Toc59029858"/>
      <w:r w:rsidRPr="00D50837">
        <w:rPr>
          <w:color w:val="auto"/>
        </w:rPr>
        <w:t>PROCUREMENT STRATEGY</w:t>
      </w:r>
      <w:bookmarkStart w:id="40" w:name="_2xcytpi" w:colFirst="0" w:colLast="0"/>
      <w:bookmarkEnd w:id="39"/>
      <w:bookmarkEnd w:id="40"/>
    </w:p>
    <w:p w14:paraId="06D8004A" w14:textId="77777777" w:rsidR="002B7A7C" w:rsidRPr="00D50837" w:rsidRDefault="002B7A7C">
      <w:pPr>
        <w:spacing w:after="0"/>
        <w:ind w:left="1440"/>
        <w:jc w:val="both"/>
      </w:pPr>
    </w:p>
    <w:p w14:paraId="278FC57D" w14:textId="200780D4" w:rsidR="002B7A7C" w:rsidRPr="00D50837" w:rsidRDefault="00567B3C">
      <w:pPr>
        <w:spacing w:after="0"/>
        <w:jc w:val="both"/>
      </w:pPr>
      <w:r w:rsidRPr="00D50837">
        <w:t xml:space="preserve">All </w:t>
      </w:r>
      <w:r w:rsidR="00360293" w:rsidRPr="00D50837">
        <w:t xml:space="preserve">services </w:t>
      </w:r>
      <w:r w:rsidR="004B31BB">
        <w:t>would</w:t>
      </w:r>
      <w:r w:rsidR="00360293" w:rsidRPr="00D50837">
        <w:t xml:space="preserve"> be delivered in strict accordance with the EU Consolidated Public Sector Procurement Directive (2004) and any subsequent legislation that </w:t>
      </w:r>
      <w:r w:rsidR="004B31BB">
        <w:t>would</w:t>
      </w:r>
      <w:r w:rsidR="00360293" w:rsidRPr="00D50837">
        <w:t xml:space="preserve"> replace that directive following the exit of the UK from its transitionary period in leaving the European Union. </w:t>
      </w:r>
    </w:p>
    <w:p w14:paraId="51982580" w14:textId="77777777" w:rsidR="002B7A7C" w:rsidRPr="00D50837" w:rsidRDefault="002B7A7C">
      <w:pPr>
        <w:spacing w:after="0"/>
        <w:jc w:val="both"/>
      </w:pPr>
    </w:p>
    <w:p w14:paraId="54E37837" w14:textId="5AE60CB8" w:rsidR="002B7A7C" w:rsidRPr="00D50837" w:rsidRDefault="00360293">
      <w:pPr>
        <w:spacing w:after="0"/>
        <w:jc w:val="both"/>
      </w:pPr>
      <w:r w:rsidRPr="00D50837">
        <w:t xml:space="preserve">To achieve this, we </w:t>
      </w:r>
      <w:r w:rsidR="004B31BB">
        <w:t>would</w:t>
      </w:r>
      <w:r w:rsidRPr="00D50837">
        <w:t xml:space="preserve"> leverage the following capabilities:</w:t>
      </w:r>
    </w:p>
    <w:p w14:paraId="3587B238" w14:textId="76D4DA82" w:rsidR="002B7A7C" w:rsidRPr="00D50837" w:rsidRDefault="00567B3C">
      <w:pPr>
        <w:numPr>
          <w:ilvl w:val="0"/>
          <w:numId w:val="9"/>
        </w:numPr>
        <w:spacing w:after="0"/>
        <w:jc w:val="both"/>
      </w:pPr>
      <w:r w:rsidRPr="00D50837">
        <w:t xml:space="preserve">Capabilities within </w:t>
      </w:r>
      <w:r w:rsidR="00360293" w:rsidRPr="00D50837">
        <w:t xml:space="preserve">TWBC and KCC </w:t>
      </w:r>
      <w:r w:rsidRPr="00D50837">
        <w:t xml:space="preserve">as required and which are open to the Parish Council to use </w:t>
      </w:r>
      <w:r w:rsidR="00360293" w:rsidRPr="00D50837">
        <w:t xml:space="preserve">in procuring capital projects; </w:t>
      </w:r>
    </w:p>
    <w:p w14:paraId="31CCD8D3" w14:textId="4339E5BA" w:rsidR="002B7A7C" w:rsidRPr="00D50837" w:rsidRDefault="00360293">
      <w:pPr>
        <w:numPr>
          <w:ilvl w:val="0"/>
          <w:numId w:val="9"/>
        </w:numPr>
        <w:spacing w:after="0"/>
        <w:jc w:val="both"/>
      </w:pPr>
      <w:r w:rsidRPr="00D50837">
        <w:t xml:space="preserve">call offs central government procurement frameworks made available through the Cabinet Office via the Crown Commercial Service that are available to all public sector procurement agencies to enable the efficient procurement of relevant goods and services in accordance with </w:t>
      </w:r>
      <w:r w:rsidR="00B454C1">
        <w:t>National Audit Office (</w:t>
      </w:r>
      <w:r w:rsidRPr="00D50837">
        <w:t>NAO</w:t>
      </w:r>
      <w:r w:rsidR="00B454C1">
        <w:t>)</w:t>
      </w:r>
      <w:r w:rsidRPr="00D50837">
        <w:t xml:space="preserve"> value for money principles; </w:t>
      </w:r>
    </w:p>
    <w:p w14:paraId="1AA6DF43" w14:textId="1AA22984" w:rsidR="002B7A7C" w:rsidRPr="00D50837" w:rsidRDefault="00567B3C">
      <w:pPr>
        <w:numPr>
          <w:ilvl w:val="0"/>
          <w:numId w:val="9"/>
        </w:numPr>
        <w:spacing w:after="0"/>
        <w:jc w:val="both"/>
      </w:pPr>
      <w:r w:rsidRPr="00D50837">
        <w:t xml:space="preserve">working with consultants capable of overseeing such processes </w:t>
      </w:r>
      <w:r w:rsidR="00360293" w:rsidRPr="00D50837">
        <w:t>where this represents value for money in achieving these ends;</w:t>
      </w:r>
    </w:p>
    <w:p w14:paraId="0ECFC132" w14:textId="271F5C49" w:rsidR="002B7A7C" w:rsidRPr="00D50837" w:rsidRDefault="00360293">
      <w:pPr>
        <w:numPr>
          <w:ilvl w:val="0"/>
          <w:numId w:val="9"/>
        </w:numPr>
        <w:spacing w:after="0"/>
        <w:jc w:val="both"/>
      </w:pPr>
      <w:r w:rsidRPr="00D50837">
        <w:t xml:space="preserve">it is possible but unlikely that these services </w:t>
      </w:r>
      <w:r w:rsidR="004B31BB">
        <w:t>would</w:t>
      </w:r>
      <w:r w:rsidRPr="00D50837">
        <w:t xml:space="preserve"> require the CSPC to conduct a full OJEU</w:t>
      </w:r>
      <w:r w:rsidR="00B454C1">
        <w:t xml:space="preserve"> (Official Journal of the European Union)</w:t>
      </w:r>
      <w:r w:rsidRPr="00D50837">
        <w:t xml:space="preserve"> compliant procurement process (or its equivalent under whatever legal arrangements follow the 2004 EU procurement directives). In this case we </w:t>
      </w:r>
      <w:r w:rsidR="004B31BB">
        <w:t>would</w:t>
      </w:r>
      <w:r w:rsidRPr="00D50837">
        <w:t xml:space="preserve"> do so using suitably trained resource either from within CSPC officers and councillors, or via </w:t>
      </w:r>
      <w:r w:rsidR="00567B3C" w:rsidRPr="00D50837">
        <w:t>partners and or consultants</w:t>
      </w:r>
      <w:r w:rsidRPr="00D50837">
        <w:t>.</w:t>
      </w:r>
    </w:p>
    <w:p w14:paraId="533342F3" w14:textId="77777777" w:rsidR="002B7A7C" w:rsidRPr="00D50837" w:rsidRDefault="002B7A7C">
      <w:pPr>
        <w:spacing w:after="0"/>
        <w:jc w:val="both"/>
      </w:pPr>
    </w:p>
    <w:p w14:paraId="440FCCA4" w14:textId="79720531" w:rsidR="00E42122" w:rsidRPr="00D50837" w:rsidRDefault="00567B3C">
      <w:pPr>
        <w:spacing w:after="0"/>
        <w:jc w:val="both"/>
      </w:pPr>
      <w:r w:rsidRPr="00D50837">
        <w:t xml:space="preserve">The TWBC project manager </w:t>
      </w:r>
      <w:r w:rsidR="00E42122" w:rsidRPr="00D50837">
        <w:t xml:space="preserve">in tandem with the Technical Project Manager </w:t>
      </w:r>
      <w:r w:rsidR="004B31BB">
        <w:t>would</w:t>
      </w:r>
      <w:r w:rsidRPr="00D50837">
        <w:t xml:space="preserve"> advise on all forms of procurement particularly in regard to the contractor</w:t>
      </w:r>
      <w:r w:rsidR="00E42122" w:rsidRPr="00D50837">
        <w:t>. T</w:t>
      </w:r>
      <w:r w:rsidRPr="00D50837">
        <w:t xml:space="preserve">his </w:t>
      </w:r>
      <w:r w:rsidR="004B31BB">
        <w:t>would</w:t>
      </w:r>
      <w:r w:rsidRPr="00D50837">
        <w:t xml:space="preserve"> be done to ensure that the risks to the project and ultimately to the council</w:t>
      </w:r>
      <w:r w:rsidR="00E42122" w:rsidRPr="00D50837">
        <w:t>,</w:t>
      </w:r>
      <w:r w:rsidRPr="00D50837">
        <w:t xml:space="preserve"> are minimised wherever possible. </w:t>
      </w:r>
    </w:p>
    <w:p w14:paraId="5639A4C5" w14:textId="77777777" w:rsidR="00E42122" w:rsidRPr="00D50837" w:rsidRDefault="00E42122">
      <w:pPr>
        <w:spacing w:after="0"/>
        <w:jc w:val="both"/>
      </w:pPr>
    </w:p>
    <w:p w14:paraId="709C4F6C" w14:textId="4C4E1CBE" w:rsidR="002B7A7C" w:rsidRPr="00D50837" w:rsidRDefault="00E42122">
      <w:pPr>
        <w:spacing w:after="0"/>
        <w:jc w:val="both"/>
      </w:pPr>
      <w:r w:rsidRPr="00D50837">
        <w:t xml:space="preserve">Further separate reports as required on this topic </w:t>
      </w:r>
      <w:r w:rsidR="004B31BB">
        <w:t>would</w:t>
      </w:r>
      <w:r w:rsidRPr="00D50837">
        <w:t xml:space="preserve"> be brought back to the council for further recommendations and approval. </w:t>
      </w:r>
      <w:r w:rsidR="00360293" w:rsidRPr="00D50837">
        <w:t xml:space="preserve">This </w:t>
      </w:r>
      <w:r w:rsidRPr="00D50837">
        <w:t xml:space="preserve">approach </w:t>
      </w:r>
      <w:r w:rsidR="004B31BB">
        <w:t>would</w:t>
      </w:r>
      <w:r w:rsidRPr="00D50837">
        <w:t xml:space="preserve"> ensure that</w:t>
      </w:r>
      <w:r w:rsidR="00360293" w:rsidRPr="00D50837">
        <w:t xml:space="preserve"> against each of the services required, the cost, quality, potential for risk and its appropriate management, and likely contracting routes, mechanisms, lengths and timescales, and the mechanisms by which such contracts </w:t>
      </w:r>
      <w:r w:rsidR="004B31BB">
        <w:t>would</w:t>
      </w:r>
      <w:r w:rsidR="00360293" w:rsidRPr="00D50837">
        <w:t xml:space="preserve"> be managed</w:t>
      </w:r>
      <w:r w:rsidRPr="00D50837">
        <w:t xml:space="preserve"> can be fully understood by Councillors</w:t>
      </w:r>
      <w:r w:rsidR="00360293" w:rsidRPr="00D50837">
        <w:t xml:space="preserve">. </w:t>
      </w:r>
    </w:p>
    <w:p w14:paraId="379FD8B2" w14:textId="77777777" w:rsidR="002B7A7C" w:rsidRPr="00D50837" w:rsidRDefault="002B7A7C">
      <w:pPr>
        <w:spacing w:after="0"/>
        <w:ind w:left="360"/>
        <w:jc w:val="both"/>
      </w:pPr>
    </w:p>
    <w:p w14:paraId="0A490540" w14:textId="77777777" w:rsidR="002B7A7C" w:rsidRPr="00D50837" w:rsidRDefault="002B7A7C">
      <w:pPr>
        <w:spacing w:after="0"/>
        <w:ind w:left="360"/>
        <w:jc w:val="both"/>
      </w:pPr>
    </w:p>
    <w:p w14:paraId="2E5B20E6" w14:textId="77777777" w:rsidR="002B7A7C" w:rsidRPr="00D50837" w:rsidRDefault="00360293">
      <w:pPr>
        <w:pStyle w:val="Heading1"/>
        <w:numPr>
          <w:ilvl w:val="0"/>
          <w:numId w:val="7"/>
        </w:numPr>
        <w:pBdr>
          <w:bottom w:val="single" w:sz="4" w:space="1" w:color="000000"/>
        </w:pBdr>
        <w:spacing w:before="0"/>
        <w:rPr>
          <w:color w:val="auto"/>
        </w:rPr>
      </w:pPr>
      <w:r w:rsidRPr="00D50837">
        <w:rPr>
          <w:color w:val="auto"/>
        </w:rPr>
        <w:br w:type="page"/>
      </w:r>
      <w:bookmarkStart w:id="41" w:name="_Toc59029859"/>
      <w:r w:rsidRPr="00D50837">
        <w:rPr>
          <w:color w:val="auto"/>
        </w:rPr>
        <w:lastRenderedPageBreak/>
        <w:t>Financial Case</w:t>
      </w:r>
      <w:bookmarkEnd w:id="41"/>
    </w:p>
    <w:p w14:paraId="7909D751" w14:textId="77777777" w:rsidR="002B7A7C" w:rsidRPr="00D50837" w:rsidRDefault="002B7A7C">
      <w:pPr>
        <w:spacing w:after="0"/>
      </w:pPr>
    </w:p>
    <w:p w14:paraId="09962E5F" w14:textId="77777777" w:rsidR="002B7A7C" w:rsidRPr="00D50837" w:rsidRDefault="00360293">
      <w:pPr>
        <w:pStyle w:val="Heading2"/>
        <w:numPr>
          <w:ilvl w:val="1"/>
          <w:numId w:val="7"/>
        </w:numPr>
        <w:spacing w:before="0"/>
        <w:rPr>
          <w:color w:val="auto"/>
        </w:rPr>
      </w:pPr>
      <w:bookmarkStart w:id="42" w:name="_3whwml4" w:colFirst="0" w:colLast="0"/>
      <w:bookmarkStart w:id="43" w:name="_Toc59029860"/>
      <w:bookmarkEnd w:id="42"/>
      <w:r w:rsidRPr="00D50837">
        <w:rPr>
          <w:color w:val="auto"/>
        </w:rPr>
        <w:t>INTRODUCTION</w:t>
      </w:r>
      <w:bookmarkEnd w:id="43"/>
    </w:p>
    <w:p w14:paraId="617DB45F" w14:textId="77777777" w:rsidR="002B7A7C" w:rsidRPr="00D50837" w:rsidRDefault="002B7A7C">
      <w:pPr>
        <w:spacing w:after="0"/>
        <w:jc w:val="both"/>
      </w:pPr>
    </w:p>
    <w:p w14:paraId="6EB98F65" w14:textId="77777777" w:rsidR="002B7A7C" w:rsidRPr="00D50837" w:rsidRDefault="00360293">
      <w:pPr>
        <w:spacing w:after="0"/>
        <w:jc w:val="both"/>
      </w:pPr>
      <w:r w:rsidRPr="00D50837">
        <w:t>The purpose of this section is to set out firm financial implications of the solution.</w:t>
      </w:r>
    </w:p>
    <w:p w14:paraId="5FBEF9B8" w14:textId="77777777" w:rsidR="002B7A7C" w:rsidRPr="00D50837" w:rsidRDefault="002B7A7C">
      <w:pPr>
        <w:spacing w:after="0"/>
        <w:jc w:val="both"/>
      </w:pPr>
    </w:p>
    <w:p w14:paraId="3C7EF491" w14:textId="77777777" w:rsidR="002B7A7C" w:rsidRPr="00D50837" w:rsidRDefault="00360293">
      <w:pPr>
        <w:pStyle w:val="Heading2"/>
        <w:numPr>
          <w:ilvl w:val="1"/>
          <w:numId w:val="7"/>
        </w:numPr>
        <w:spacing w:before="0"/>
        <w:rPr>
          <w:color w:val="auto"/>
        </w:rPr>
      </w:pPr>
      <w:bookmarkStart w:id="44" w:name="_2bn6wsx" w:colFirst="0" w:colLast="0"/>
      <w:bookmarkStart w:id="45" w:name="_Toc59029861"/>
      <w:bookmarkEnd w:id="44"/>
      <w:r w:rsidRPr="00D50837">
        <w:rPr>
          <w:color w:val="auto"/>
        </w:rPr>
        <w:t>SUMMARY OF FINANCIAL APPRAISAL</w:t>
      </w:r>
      <w:bookmarkEnd w:id="45"/>
    </w:p>
    <w:p w14:paraId="6D7927A7" w14:textId="77777777" w:rsidR="002B7A7C" w:rsidRPr="00D50837" w:rsidRDefault="002B7A7C">
      <w:pPr>
        <w:spacing w:after="0"/>
        <w:jc w:val="both"/>
      </w:pPr>
    </w:p>
    <w:p w14:paraId="337418A2" w14:textId="6BB1732C" w:rsidR="00814856" w:rsidRPr="00D50837" w:rsidRDefault="00814856">
      <w:pPr>
        <w:spacing w:after="0"/>
        <w:jc w:val="both"/>
      </w:pPr>
      <w:r w:rsidRPr="00D50837">
        <w:t xml:space="preserve">In the early stages of a capital project there </w:t>
      </w:r>
      <w:r w:rsidR="004B31BB">
        <w:t>would</w:t>
      </w:r>
      <w:r w:rsidRPr="00D50837">
        <w:t xml:space="preserve"> always be a degree of uncertainty at the financial feasibility stage. This is because of the high levels of unknown factors impacting on the project in the early </w:t>
      </w:r>
      <w:r w:rsidR="00C721FE" w:rsidRPr="00D50837">
        <w:t>parts</w:t>
      </w:r>
      <w:r w:rsidRPr="00D50837">
        <w:t xml:space="preserve"> of development and the need to adopt a cautious approach to ensure that going forward</w:t>
      </w:r>
      <w:r w:rsidR="00B13D44" w:rsidRPr="00D50837">
        <w:t>,</w:t>
      </w:r>
      <w:r w:rsidRPr="00D50837">
        <w:t xml:space="preserve"> the numbers should only be improved upon and not undermine the project further.</w:t>
      </w:r>
    </w:p>
    <w:p w14:paraId="7D6579ED" w14:textId="77777777" w:rsidR="00814856" w:rsidRPr="00D50837" w:rsidRDefault="00814856">
      <w:pPr>
        <w:spacing w:after="0"/>
        <w:jc w:val="both"/>
      </w:pPr>
    </w:p>
    <w:p w14:paraId="5BF32EB9" w14:textId="7A5E408A" w:rsidR="002B7A7C" w:rsidRPr="00D50837" w:rsidRDefault="00814856">
      <w:pPr>
        <w:spacing w:after="0"/>
        <w:jc w:val="both"/>
      </w:pPr>
      <w:r w:rsidRPr="00D50837">
        <w:t xml:space="preserve">On that basis this project is seeking to start from </w:t>
      </w:r>
      <w:r w:rsidR="00B13D44" w:rsidRPr="00D50837">
        <w:t xml:space="preserve">what the project believes to be a </w:t>
      </w:r>
      <w:r w:rsidR="009631A1" w:rsidRPr="00D50837">
        <w:t>negative bias</w:t>
      </w:r>
      <w:r w:rsidR="00C42DFA">
        <w:t xml:space="preserve"> (</w:t>
      </w:r>
      <w:r w:rsidR="00C0214D">
        <w:t>w</w:t>
      </w:r>
      <w:r w:rsidR="00C42DFA">
        <w:t>orst case scenario)</w:t>
      </w:r>
      <w:r w:rsidR="009631A1" w:rsidRPr="00D50837">
        <w:t xml:space="preserve"> </w:t>
      </w:r>
      <w:r w:rsidRPr="00D50837">
        <w:t>and confirm that the project is feasible on those terms. If the project stacks up on that basis</w:t>
      </w:r>
      <w:r w:rsidR="00B13D44" w:rsidRPr="00D50837">
        <w:t>,</w:t>
      </w:r>
      <w:r w:rsidRPr="00D50837">
        <w:t xml:space="preserve"> then the project should seek to proceed </w:t>
      </w:r>
      <w:r w:rsidR="00B13D44" w:rsidRPr="00D50837">
        <w:t>subject to approval by the council, with the intention that the</w:t>
      </w:r>
      <w:r w:rsidRPr="00D50837">
        <w:t xml:space="preserve"> desired financial outcome </w:t>
      </w:r>
      <w:r w:rsidR="00B13D44" w:rsidRPr="00D50837">
        <w:t>can and should be</w:t>
      </w:r>
      <w:r w:rsidRPr="00D50837">
        <w:t xml:space="preserve"> improved upon.</w:t>
      </w:r>
    </w:p>
    <w:p w14:paraId="6B443F1C" w14:textId="34361620" w:rsidR="00814856" w:rsidRPr="00D50837" w:rsidRDefault="00814856">
      <w:pPr>
        <w:spacing w:after="0"/>
        <w:jc w:val="both"/>
      </w:pPr>
    </w:p>
    <w:p w14:paraId="40796D6E" w14:textId="14D53540" w:rsidR="00B13D44" w:rsidRPr="00D50837" w:rsidRDefault="00B13D44">
      <w:pPr>
        <w:spacing w:after="0"/>
        <w:jc w:val="both"/>
      </w:pPr>
      <w:r w:rsidRPr="00D50837">
        <w:t>In coming to the high-level feasibility figures</w:t>
      </w:r>
      <w:r w:rsidR="00C721FE" w:rsidRPr="00D50837">
        <w:t>,</w:t>
      </w:r>
      <w:r w:rsidRPr="00D50837">
        <w:t xml:space="preserve"> a number of assumptions have been made </w:t>
      </w:r>
      <w:r w:rsidR="00C721FE" w:rsidRPr="00D50837">
        <w:t>which forms the basis for the build-up of these figures</w:t>
      </w:r>
      <w:r w:rsidRPr="00D50837">
        <w:t>.</w:t>
      </w:r>
    </w:p>
    <w:p w14:paraId="104EBA25" w14:textId="3747D184" w:rsidR="00B13D44" w:rsidRPr="00D50837" w:rsidRDefault="00B13D44">
      <w:pPr>
        <w:spacing w:after="0"/>
        <w:jc w:val="both"/>
      </w:pPr>
    </w:p>
    <w:p w14:paraId="743CF8DB" w14:textId="77777777" w:rsidR="00975516" w:rsidRPr="00D50837" w:rsidRDefault="00975516" w:rsidP="00975516">
      <w:pPr>
        <w:spacing w:after="0"/>
        <w:jc w:val="both"/>
        <w:rPr>
          <w:b/>
          <w:bCs/>
        </w:rPr>
      </w:pPr>
      <w:r w:rsidRPr="00D50837">
        <w:rPr>
          <w:b/>
          <w:bCs/>
        </w:rPr>
        <w:t>Construction Costs</w:t>
      </w:r>
    </w:p>
    <w:p w14:paraId="5F724786" w14:textId="1D7D7056" w:rsidR="00975516" w:rsidRPr="00D50837" w:rsidRDefault="00B13D44" w:rsidP="00975516">
      <w:pPr>
        <w:spacing w:after="0"/>
        <w:jc w:val="both"/>
      </w:pPr>
      <w:r w:rsidRPr="00D50837">
        <w:t xml:space="preserve">The construction cost per sqm </w:t>
      </w:r>
      <w:r w:rsidR="00A07BC5" w:rsidRPr="00D50837">
        <w:t>determine</w:t>
      </w:r>
      <w:r w:rsidR="00C721FE" w:rsidRPr="00D50837">
        <w:t>s</w:t>
      </w:r>
      <w:r w:rsidR="00A07BC5" w:rsidRPr="00D50837">
        <w:t xml:space="preserve"> the overall build costs </w:t>
      </w:r>
      <w:r w:rsidRPr="00D50837">
        <w:t>for the facility can vary from site to site and is made up of numerous elements</w:t>
      </w:r>
      <w:r w:rsidR="00975516" w:rsidRPr="00D50837">
        <w:t xml:space="preserve"> such as superstructure, mechanical and electrical costs, prelims, overhead and profit etc...</w:t>
      </w:r>
      <w:r w:rsidRPr="00D50837">
        <w:t xml:space="preserve">. </w:t>
      </w:r>
    </w:p>
    <w:p w14:paraId="2219EEC8" w14:textId="77777777" w:rsidR="00975516" w:rsidRPr="00D50837" w:rsidRDefault="00975516" w:rsidP="00975516">
      <w:pPr>
        <w:spacing w:after="0"/>
        <w:jc w:val="both"/>
      </w:pPr>
    </w:p>
    <w:p w14:paraId="0ED995FD" w14:textId="77777777" w:rsidR="00975516" w:rsidRPr="00D50837" w:rsidRDefault="00B13D44" w:rsidP="00975516">
      <w:pPr>
        <w:spacing w:after="0"/>
        <w:jc w:val="both"/>
      </w:pPr>
      <w:r w:rsidRPr="00D50837">
        <w:t xml:space="preserve">The project </w:t>
      </w:r>
      <w:r w:rsidR="00975516" w:rsidRPr="00D50837">
        <w:t xml:space="preserve">has </w:t>
      </w:r>
      <w:r w:rsidRPr="00D50837">
        <w:t>sought confidential construction costs from five sites delivering GP surgeries which are currently under construction and or just completed and in close proximity to the West Kent area</w:t>
      </w:r>
      <w:r w:rsidR="00975516" w:rsidRPr="00D50837">
        <w:t>,</w:t>
      </w:r>
      <w:r w:rsidR="00A07BC5" w:rsidRPr="00D50837">
        <w:t xml:space="preserve"> to ensure we had the best comparable data</w:t>
      </w:r>
      <w:r w:rsidR="00975516" w:rsidRPr="00D50837">
        <w:t xml:space="preserve"> to hand</w:t>
      </w:r>
      <w:r w:rsidRPr="00D50837">
        <w:t xml:space="preserve">. </w:t>
      </w:r>
    </w:p>
    <w:p w14:paraId="786CB912" w14:textId="77777777" w:rsidR="00975516" w:rsidRPr="00D50837" w:rsidRDefault="00975516" w:rsidP="00975516">
      <w:pPr>
        <w:spacing w:after="0"/>
        <w:jc w:val="both"/>
      </w:pPr>
    </w:p>
    <w:p w14:paraId="3E99F886" w14:textId="449A5644" w:rsidR="00975516" w:rsidRPr="00D50837" w:rsidRDefault="00B13D44" w:rsidP="00975516">
      <w:pPr>
        <w:spacing w:after="0"/>
        <w:jc w:val="both"/>
      </w:pPr>
      <w:r w:rsidRPr="00D50837">
        <w:t>Th</w:t>
      </w:r>
      <w:r w:rsidR="00A07BC5" w:rsidRPr="00D50837">
        <w:t>e figures received</w:t>
      </w:r>
      <w:r w:rsidRPr="00D50837">
        <w:t xml:space="preserve"> identified </w:t>
      </w:r>
      <w:r w:rsidR="00975516" w:rsidRPr="00D50837">
        <w:t>varying cost:</w:t>
      </w:r>
    </w:p>
    <w:p w14:paraId="32BAA142" w14:textId="6FEC58A6" w:rsidR="00975516" w:rsidRPr="00D50837" w:rsidRDefault="00975516" w:rsidP="00975516">
      <w:pPr>
        <w:spacing w:after="0"/>
        <w:jc w:val="both"/>
      </w:pPr>
    </w:p>
    <w:p w14:paraId="186AEB97" w14:textId="044D2169" w:rsidR="00975516" w:rsidRPr="00D50837" w:rsidRDefault="00975516" w:rsidP="00975516">
      <w:pPr>
        <w:spacing w:after="0"/>
        <w:ind w:left="720"/>
        <w:jc w:val="both"/>
      </w:pPr>
      <w:r w:rsidRPr="00D50837">
        <w:t>T</w:t>
      </w:r>
      <w:r w:rsidR="00A07BC5" w:rsidRPr="00D50837">
        <w:t xml:space="preserve">he lowest </w:t>
      </w:r>
      <w:r w:rsidR="00B13D44" w:rsidRPr="00D50837">
        <w:t xml:space="preserve">cost </w:t>
      </w:r>
      <w:r w:rsidRPr="00D50837">
        <w:t>was</w:t>
      </w:r>
      <w:r w:rsidR="00B13D44" w:rsidRPr="00D50837">
        <w:t xml:space="preserve"> £2,639</w:t>
      </w:r>
      <w:r w:rsidR="00A07BC5" w:rsidRPr="00D50837">
        <w:t>/sqm</w:t>
      </w:r>
      <w:r w:rsidR="00B13D44" w:rsidRPr="00D50837">
        <w:t xml:space="preserve"> (G</w:t>
      </w:r>
      <w:r w:rsidR="00A07BC5" w:rsidRPr="00D50837">
        <w:t>ross Internal Area or G</w:t>
      </w:r>
      <w:r w:rsidR="00B13D44" w:rsidRPr="00D50837">
        <w:t>IA c1300</w:t>
      </w:r>
      <w:r w:rsidR="00A07BC5" w:rsidRPr="00D50837">
        <w:t xml:space="preserve"> </w:t>
      </w:r>
      <w:r w:rsidR="00B13D44" w:rsidRPr="00D50837">
        <w:t xml:space="preserve">sqm) </w:t>
      </w:r>
    </w:p>
    <w:p w14:paraId="6E88B96E" w14:textId="77777777" w:rsidR="00975516" w:rsidRPr="00D50837" w:rsidRDefault="00975516" w:rsidP="00975516">
      <w:pPr>
        <w:spacing w:after="0"/>
        <w:ind w:firstLine="720"/>
        <w:jc w:val="both"/>
      </w:pPr>
      <w:r w:rsidRPr="00D50837">
        <w:t>The highest cost was</w:t>
      </w:r>
      <w:r w:rsidR="00B13D44" w:rsidRPr="00D50837">
        <w:t xml:space="preserve"> £3,060</w:t>
      </w:r>
      <w:r w:rsidR="00A07BC5" w:rsidRPr="00D50837">
        <w:t>/sqm</w:t>
      </w:r>
      <w:r w:rsidR="00B13D44" w:rsidRPr="00D50837">
        <w:t xml:space="preserve"> (GIA c1400 sqm)</w:t>
      </w:r>
      <w:r w:rsidR="00A07BC5" w:rsidRPr="00D50837">
        <w:t xml:space="preserve"> </w:t>
      </w:r>
    </w:p>
    <w:p w14:paraId="13A9E641" w14:textId="77777777" w:rsidR="00975516" w:rsidRPr="00D50837" w:rsidRDefault="00975516" w:rsidP="00975516">
      <w:pPr>
        <w:spacing w:after="0"/>
        <w:ind w:firstLine="720"/>
        <w:jc w:val="both"/>
      </w:pPr>
    </w:p>
    <w:p w14:paraId="48B1E51C" w14:textId="77777777" w:rsidR="00975516" w:rsidRPr="00D50837" w:rsidRDefault="00975516" w:rsidP="00975516">
      <w:pPr>
        <w:spacing w:after="0"/>
        <w:jc w:val="both"/>
      </w:pPr>
      <w:r w:rsidRPr="00D50837">
        <w:t>I</w:t>
      </w:r>
      <w:r w:rsidR="00A07BC5" w:rsidRPr="00D50837">
        <w:t xml:space="preserve">t is important to note the size of the development is important as the larger sites tend to deliver larger economies of scale. </w:t>
      </w:r>
    </w:p>
    <w:p w14:paraId="3EC9D67C" w14:textId="77777777" w:rsidR="00975516" w:rsidRPr="00D50837" w:rsidRDefault="00975516" w:rsidP="00975516">
      <w:pPr>
        <w:spacing w:after="0"/>
        <w:jc w:val="both"/>
      </w:pPr>
    </w:p>
    <w:p w14:paraId="176AE8E7" w14:textId="0661D5A5" w:rsidR="00975516" w:rsidRPr="00D50837" w:rsidRDefault="00A07BC5" w:rsidP="00975516">
      <w:pPr>
        <w:spacing w:after="0"/>
        <w:jc w:val="both"/>
      </w:pPr>
      <w:r w:rsidRPr="00D50837">
        <w:t xml:space="preserve">Another two of the sites with broadly similar </w:t>
      </w:r>
      <w:r w:rsidR="00975516" w:rsidRPr="00D50837">
        <w:t>areas</w:t>
      </w:r>
      <w:r w:rsidRPr="00D50837">
        <w:t xml:space="preserve"> to ours were at </w:t>
      </w:r>
    </w:p>
    <w:p w14:paraId="68EF5058" w14:textId="47C2A9FE" w:rsidR="00975516" w:rsidRPr="00D50837" w:rsidRDefault="00A07BC5" w:rsidP="00975516">
      <w:pPr>
        <w:spacing w:after="0"/>
        <w:ind w:firstLine="720"/>
        <w:jc w:val="both"/>
      </w:pPr>
      <w:r w:rsidRPr="00D50837">
        <w:t>c£2,950</w:t>
      </w:r>
      <w:r w:rsidR="00975516" w:rsidRPr="00D50837">
        <w:t>/sqm</w:t>
      </w:r>
      <w:r w:rsidRPr="00D50837">
        <w:t xml:space="preserve"> </w:t>
      </w:r>
    </w:p>
    <w:p w14:paraId="4F1D73D8" w14:textId="449F451E" w:rsidR="00975516" w:rsidRPr="00D50837" w:rsidRDefault="00975516" w:rsidP="00975516">
      <w:pPr>
        <w:spacing w:after="0"/>
        <w:ind w:firstLine="720"/>
        <w:jc w:val="both"/>
      </w:pPr>
      <w:r w:rsidRPr="00D50837">
        <w:t xml:space="preserve">and </w:t>
      </w:r>
      <w:r w:rsidR="00A07BC5" w:rsidRPr="00D50837">
        <w:t>c£2,850</w:t>
      </w:r>
      <w:r w:rsidRPr="00D50837">
        <w:t>/sqm</w:t>
      </w:r>
    </w:p>
    <w:p w14:paraId="595DD10F" w14:textId="77777777" w:rsidR="00975516" w:rsidRPr="00D50837" w:rsidRDefault="00975516" w:rsidP="00975516">
      <w:pPr>
        <w:spacing w:after="0"/>
        <w:jc w:val="both"/>
      </w:pPr>
    </w:p>
    <w:p w14:paraId="3D608634" w14:textId="77777777" w:rsidR="00975516" w:rsidRPr="00D50837" w:rsidRDefault="00A07BC5" w:rsidP="00975516">
      <w:pPr>
        <w:spacing w:after="0"/>
        <w:jc w:val="both"/>
      </w:pPr>
      <w:r w:rsidRPr="00D50837">
        <w:t>One other site also received feedback at £2,320/sqm</w:t>
      </w:r>
      <w:r w:rsidR="00B13D44" w:rsidRPr="00D50837">
        <w:t xml:space="preserve"> </w:t>
      </w:r>
      <w:r w:rsidRPr="00D50837">
        <w:t>but the GIA was in excess of 2000 sqm and it would not be very comparable</w:t>
      </w:r>
      <w:r w:rsidR="00975516" w:rsidRPr="00D50837">
        <w:t xml:space="preserve"> so was ignored</w:t>
      </w:r>
      <w:r w:rsidRPr="00D50837">
        <w:t xml:space="preserve">. </w:t>
      </w:r>
    </w:p>
    <w:p w14:paraId="7180AD0A" w14:textId="77777777" w:rsidR="00975516" w:rsidRPr="00D50837" w:rsidRDefault="00975516" w:rsidP="00975516">
      <w:pPr>
        <w:spacing w:after="0"/>
        <w:jc w:val="both"/>
      </w:pPr>
    </w:p>
    <w:p w14:paraId="593D9802" w14:textId="5A94C708" w:rsidR="00B13D44" w:rsidRPr="00D50837" w:rsidRDefault="00A07BC5" w:rsidP="00975516">
      <w:pPr>
        <w:spacing w:after="0"/>
        <w:jc w:val="both"/>
      </w:pPr>
      <w:r w:rsidRPr="00D50837">
        <w:t xml:space="preserve">Further to the above, calls were also made to two independent medical development organisations who provide GP </w:t>
      </w:r>
      <w:r w:rsidR="00975516" w:rsidRPr="00D50837">
        <w:t>surgeries,</w:t>
      </w:r>
      <w:r w:rsidRPr="00D50837">
        <w:t xml:space="preserve"> and both confirmed that using £3,000/sqm is a reasonable estimate to use</w:t>
      </w:r>
      <w:r w:rsidR="00975516" w:rsidRPr="00D50837">
        <w:t xml:space="preserve"> for a fairly straight forward development</w:t>
      </w:r>
      <w:r w:rsidRPr="00D50837">
        <w:t>.</w:t>
      </w:r>
    </w:p>
    <w:p w14:paraId="6DFFDA1C" w14:textId="0B5F4E20" w:rsidR="00975516" w:rsidRPr="00D50837" w:rsidRDefault="00975516" w:rsidP="00975516">
      <w:pPr>
        <w:spacing w:after="0"/>
        <w:jc w:val="both"/>
      </w:pPr>
    </w:p>
    <w:p w14:paraId="6244CF1B" w14:textId="57E44698" w:rsidR="00975516" w:rsidRPr="001F2C12" w:rsidRDefault="00975516" w:rsidP="00975516">
      <w:pPr>
        <w:spacing w:after="0"/>
        <w:jc w:val="both"/>
      </w:pPr>
      <w:r w:rsidRPr="00D50837">
        <w:t>Based on the above it is then important to take into account the site</w:t>
      </w:r>
      <w:r w:rsidR="005904C5" w:rsidRPr="00D50837">
        <w:t>,</w:t>
      </w:r>
      <w:r w:rsidRPr="00D50837">
        <w:t xml:space="preserve"> in case it should impact on th</w:t>
      </w:r>
      <w:r w:rsidR="005904C5" w:rsidRPr="00D50837">
        <w:t>e</w:t>
      </w:r>
      <w:r w:rsidRPr="00D50837">
        <w:t xml:space="preserve"> cost</w:t>
      </w:r>
      <w:r w:rsidR="0094167C" w:rsidRPr="00D50837">
        <w:t xml:space="preserve"> per square meter t</w:t>
      </w:r>
      <w:r w:rsidRPr="00D50837">
        <w:t xml:space="preserve">he sloping nature of the topography on Wilkes’s Field is one element that could have a detrimental impact on this cost with increased ground works. On that basis the </w:t>
      </w:r>
      <w:r w:rsidRPr="00D50837">
        <w:rPr>
          <w:b/>
          <w:bCs/>
        </w:rPr>
        <w:t xml:space="preserve">current proposal is that the figure to be used </w:t>
      </w:r>
      <w:r w:rsidR="00C721FE" w:rsidRPr="00D50837">
        <w:rPr>
          <w:b/>
          <w:bCs/>
        </w:rPr>
        <w:t xml:space="preserve">on construction costs </w:t>
      </w:r>
      <w:r w:rsidRPr="00D50837">
        <w:rPr>
          <w:b/>
          <w:bCs/>
        </w:rPr>
        <w:t xml:space="preserve">in the feasibility is to be around </w:t>
      </w:r>
      <w:r w:rsidR="00C721FE" w:rsidRPr="00D50837">
        <w:rPr>
          <w:b/>
          <w:bCs/>
        </w:rPr>
        <w:t>c</w:t>
      </w:r>
      <w:r w:rsidRPr="00D50837">
        <w:rPr>
          <w:b/>
          <w:bCs/>
        </w:rPr>
        <w:t>£3,500/sqm.</w:t>
      </w:r>
      <w:r w:rsidR="001F2C12">
        <w:rPr>
          <w:b/>
          <w:bCs/>
        </w:rPr>
        <w:t xml:space="preserve"> </w:t>
      </w:r>
      <w:r w:rsidR="001F2C12">
        <w:t>We believe this to represent a reasonable ‘worst case’ scenario.</w:t>
      </w:r>
    </w:p>
    <w:p w14:paraId="1CF37D55" w14:textId="441BEC50" w:rsidR="00975516" w:rsidRPr="00D50837" w:rsidRDefault="00975516" w:rsidP="00975516">
      <w:pPr>
        <w:spacing w:after="0"/>
        <w:jc w:val="both"/>
      </w:pPr>
    </w:p>
    <w:p w14:paraId="7E458902" w14:textId="5D5EF716" w:rsidR="00975516" w:rsidRPr="00D50837" w:rsidRDefault="00975516" w:rsidP="00975516">
      <w:pPr>
        <w:spacing w:after="0"/>
        <w:jc w:val="both"/>
        <w:rPr>
          <w:b/>
          <w:bCs/>
        </w:rPr>
      </w:pPr>
      <w:r w:rsidRPr="00D50837">
        <w:rPr>
          <w:b/>
          <w:bCs/>
        </w:rPr>
        <w:t>VAT</w:t>
      </w:r>
    </w:p>
    <w:p w14:paraId="6480BFD4" w14:textId="33D4CA9A" w:rsidR="00B13D44" w:rsidRPr="00D50837" w:rsidRDefault="00975516">
      <w:pPr>
        <w:spacing w:after="0"/>
        <w:jc w:val="both"/>
      </w:pPr>
      <w:r w:rsidRPr="00D50837">
        <w:t xml:space="preserve">VAT advice has been sought from Elysian Associates who confirms that subject to the community centre having a long lease of the facility to a </w:t>
      </w:r>
      <w:r w:rsidR="00941CD4">
        <w:t>separate</w:t>
      </w:r>
      <w:r w:rsidRPr="00D50837">
        <w:t xml:space="preserve"> management committee (</w:t>
      </w:r>
      <w:r w:rsidR="00941CD4">
        <w:t xml:space="preserve">a </w:t>
      </w:r>
      <w:r w:rsidRPr="00D50837">
        <w:t xml:space="preserve">charity), there </w:t>
      </w:r>
      <w:r w:rsidR="004B31BB">
        <w:t>would</w:t>
      </w:r>
      <w:r w:rsidRPr="00D50837">
        <w:t xml:space="preserve"> be no VAT on the construction costs</w:t>
      </w:r>
      <w:r w:rsidR="0090624B" w:rsidRPr="00D50837">
        <w:t xml:space="preserve"> for this element of the project. The earliest break clause that could be enacted without incurring a VAT </w:t>
      </w:r>
      <w:r w:rsidR="00C721FE" w:rsidRPr="00D50837">
        <w:t>penalty</w:t>
      </w:r>
      <w:r w:rsidR="0090624B" w:rsidRPr="00D50837">
        <w:t xml:space="preserve"> would be in year 10. </w:t>
      </w:r>
    </w:p>
    <w:p w14:paraId="5F55BAA8" w14:textId="76E6B7AA" w:rsidR="0090624B" w:rsidRPr="00D50837" w:rsidRDefault="0090624B">
      <w:pPr>
        <w:spacing w:after="0"/>
        <w:jc w:val="both"/>
      </w:pPr>
    </w:p>
    <w:p w14:paraId="78909847" w14:textId="4472C4AA" w:rsidR="00C721FE" w:rsidRPr="00D50837" w:rsidRDefault="0090624B">
      <w:pPr>
        <w:spacing w:after="0"/>
        <w:jc w:val="both"/>
      </w:pPr>
      <w:r w:rsidRPr="00D50837">
        <w:t xml:space="preserve">With regard to the medical centre there are two options. The project can either absorb the capital cost into the overall </w:t>
      </w:r>
      <w:r w:rsidR="00C721FE" w:rsidRPr="00D50837">
        <w:t xml:space="preserve">project or seek to pass this cost to the NHS via charging VAT on the lease. The former would add c£550k VAT costs to the development while the latter would increase the NHS lease costs by c20% per annum. In this instance and without feedback from the NHS on whether they would agree to pay VAT on the lease without reducing their lease income, </w:t>
      </w:r>
      <w:r w:rsidR="00C721FE" w:rsidRPr="00D50837">
        <w:rPr>
          <w:b/>
          <w:bCs/>
        </w:rPr>
        <w:t xml:space="preserve">the project is currently allowing for </w:t>
      </w:r>
      <w:r w:rsidR="00993FC0" w:rsidRPr="00D50837">
        <w:rPr>
          <w:b/>
          <w:bCs/>
        </w:rPr>
        <w:t>an</w:t>
      </w:r>
      <w:r w:rsidR="00C721FE" w:rsidRPr="00D50837">
        <w:rPr>
          <w:b/>
          <w:bCs/>
        </w:rPr>
        <w:t xml:space="preserve"> additional c£550k </w:t>
      </w:r>
      <w:r w:rsidR="00993FC0" w:rsidRPr="00D50837">
        <w:rPr>
          <w:b/>
          <w:bCs/>
        </w:rPr>
        <w:t xml:space="preserve">VAT </w:t>
      </w:r>
      <w:r w:rsidR="00C721FE" w:rsidRPr="00D50837">
        <w:rPr>
          <w:b/>
          <w:bCs/>
        </w:rPr>
        <w:t>on the cost of the project</w:t>
      </w:r>
      <w:r w:rsidR="00C721FE" w:rsidRPr="00D50837">
        <w:t xml:space="preserve">. Should the NHS confirm this can be picked up within the lease without impact the </w:t>
      </w:r>
      <w:r w:rsidR="00CB18D5" w:rsidRPr="00D50837">
        <w:t>longer-term</w:t>
      </w:r>
      <w:r w:rsidR="00C721FE" w:rsidRPr="00D50837">
        <w:t xml:space="preserve"> income to the council</w:t>
      </w:r>
      <w:r w:rsidR="00993FC0" w:rsidRPr="00D50837">
        <w:t>,</w:t>
      </w:r>
      <w:r w:rsidR="00C721FE" w:rsidRPr="00D50837">
        <w:t xml:space="preserve"> then this </w:t>
      </w:r>
      <w:r w:rsidR="00993FC0" w:rsidRPr="00D50837">
        <w:t xml:space="preserve">VAT charge </w:t>
      </w:r>
      <w:r w:rsidR="00C721FE" w:rsidRPr="00D50837">
        <w:t xml:space="preserve">can be removed. </w:t>
      </w:r>
    </w:p>
    <w:p w14:paraId="448170FD" w14:textId="77777777" w:rsidR="00C721FE" w:rsidRPr="00D50837" w:rsidRDefault="00C721FE">
      <w:pPr>
        <w:spacing w:after="0"/>
        <w:jc w:val="both"/>
      </w:pPr>
    </w:p>
    <w:p w14:paraId="0C20DF89" w14:textId="0754A93D" w:rsidR="0090624B" w:rsidRPr="00D50837" w:rsidRDefault="00993FC0">
      <w:pPr>
        <w:spacing w:after="0"/>
        <w:jc w:val="both"/>
        <w:rPr>
          <w:b/>
          <w:bCs/>
        </w:rPr>
      </w:pPr>
      <w:r w:rsidRPr="00D50837">
        <w:rPr>
          <w:b/>
          <w:bCs/>
        </w:rPr>
        <w:t>Contingency</w:t>
      </w:r>
    </w:p>
    <w:p w14:paraId="1B544F31" w14:textId="7AB695EB" w:rsidR="002B7A7C" w:rsidRPr="00D50837" w:rsidRDefault="00993FC0">
      <w:pPr>
        <w:spacing w:after="0"/>
        <w:jc w:val="both"/>
      </w:pPr>
      <w:r w:rsidRPr="00D50837">
        <w:t>The project is proposing to use a single</w:t>
      </w:r>
      <w:r w:rsidR="005904C5" w:rsidRPr="00D50837">
        <w:t>,</w:t>
      </w:r>
      <w:r w:rsidRPr="00D50837">
        <w:t xml:space="preserve"> or two stage </w:t>
      </w:r>
      <w:r w:rsidR="005904C5" w:rsidRPr="00D50837">
        <w:t>‘</w:t>
      </w:r>
      <w:r w:rsidRPr="00D50837">
        <w:t>design and build</w:t>
      </w:r>
      <w:r w:rsidR="005904C5" w:rsidRPr="00D50837">
        <w:t>’</w:t>
      </w:r>
      <w:r w:rsidRPr="00D50837">
        <w:t xml:space="preserve"> contract in order to pass on as much risk as possible to the contractor. While it is usual for these types of contract</w:t>
      </w:r>
      <w:r w:rsidR="0094167C" w:rsidRPr="00D50837">
        <w:t xml:space="preserve"> to</w:t>
      </w:r>
      <w:r w:rsidRPr="00D50837">
        <w:t xml:space="preserve"> have lower contingencies to reflect the lower risk, normal practice suggests a </w:t>
      </w:r>
      <w:r w:rsidRPr="00D50837">
        <w:rPr>
          <w:b/>
          <w:bCs/>
        </w:rPr>
        <w:t>contingency of c10%</w:t>
      </w:r>
      <w:r w:rsidRPr="00D50837">
        <w:t xml:space="preserve"> should be allowed for and at this early stage in the project it is suggested that this percentage be included. It may come down in the future but only as risks are mitigate</w:t>
      </w:r>
      <w:r w:rsidR="0094167C" w:rsidRPr="00D50837">
        <w:t>d</w:t>
      </w:r>
      <w:r w:rsidRPr="00D50837">
        <w:t xml:space="preserve">. </w:t>
      </w:r>
    </w:p>
    <w:p w14:paraId="3CD9C946" w14:textId="0A0B50CF" w:rsidR="00993FC0" w:rsidRPr="00D50837" w:rsidRDefault="00993FC0">
      <w:pPr>
        <w:spacing w:after="0"/>
        <w:jc w:val="both"/>
      </w:pPr>
    </w:p>
    <w:p w14:paraId="6F27C886" w14:textId="219DE8B4" w:rsidR="00993FC0" w:rsidRPr="00D50837" w:rsidRDefault="00993FC0">
      <w:pPr>
        <w:spacing w:after="0"/>
        <w:jc w:val="both"/>
        <w:rPr>
          <w:b/>
          <w:bCs/>
        </w:rPr>
      </w:pPr>
      <w:r w:rsidRPr="00D50837">
        <w:rPr>
          <w:b/>
          <w:bCs/>
        </w:rPr>
        <w:t>Professional fees</w:t>
      </w:r>
    </w:p>
    <w:p w14:paraId="41F50C9E" w14:textId="2DC12BBD" w:rsidR="00993FC0" w:rsidRPr="00D50837" w:rsidRDefault="00993FC0">
      <w:pPr>
        <w:spacing w:after="0"/>
        <w:jc w:val="both"/>
      </w:pPr>
      <w:r w:rsidRPr="00D50837">
        <w:t xml:space="preserve">The standard professional fees recommended for these types of development usually varies between 10-15%. In this instance it is felt that the build is fairly straight forward </w:t>
      </w:r>
      <w:r w:rsidRPr="00D50837">
        <w:lastRenderedPageBreak/>
        <w:t xml:space="preserve">and an allowance of </w:t>
      </w:r>
      <w:r w:rsidR="00573448" w:rsidRPr="00D50837">
        <w:rPr>
          <w:b/>
          <w:bCs/>
        </w:rPr>
        <w:t xml:space="preserve">just over </w:t>
      </w:r>
      <w:r w:rsidRPr="00D50837">
        <w:rPr>
          <w:b/>
          <w:bCs/>
        </w:rPr>
        <w:t>10%</w:t>
      </w:r>
      <w:r w:rsidR="00134EA5" w:rsidRPr="00D50837">
        <w:rPr>
          <w:b/>
          <w:bCs/>
        </w:rPr>
        <w:t xml:space="preserve"> for professional fees</w:t>
      </w:r>
      <w:r w:rsidR="00134EA5" w:rsidRPr="00D50837">
        <w:t xml:space="preserve"> </w:t>
      </w:r>
      <w:r w:rsidR="00014775" w:rsidRPr="00D50837">
        <w:t>o</w:t>
      </w:r>
      <w:r w:rsidRPr="00D50837">
        <w:t xml:space="preserve">n construction costs has been allowed for. </w:t>
      </w:r>
    </w:p>
    <w:p w14:paraId="28C3630A" w14:textId="2D84A0C6" w:rsidR="00993FC0" w:rsidRPr="00D50837" w:rsidRDefault="00993FC0">
      <w:pPr>
        <w:spacing w:after="0"/>
        <w:jc w:val="both"/>
      </w:pPr>
    </w:p>
    <w:p w14:paraId="54188F4A" w14:textId="5B25AED7" w:rsidR="00573448" w:rsidRPr="00D50837" w:rsidRDefault="00573448">
      <w:pPr>
        <w:spacing w:after="0"/>
        <w:jc w:val="both"/>
        <w:rPr>
          <w:b/>
          <w:bCs/>
        </w:rPr>
      </w:pPr>
      <w:r w:rsidRPr="00D50837">
        <w:rPr>
          <w:b/>
          <w:bCs/>
        </w:rPr>
        <w:t xml:space="preserve">Other </w:t>
      </w:r>
      <w:r w:rsidR="00014907" w:rsidRPr="00D50837">
        <w:rPr>
          <w:b/>
          <w:bCs/>
        </w:rPr>
        <w:t xml:space="preserve">capital </w:t>
      </w:r>
      <w:r w:rsidRPr="00D50837">
        <w:rPr>
          <w:b/>
          <w:bCs/>
        </w:rPr>
        <w:t>costs</w:t>
      </w:r>
    </w:p>
    <w:p w14:paraId="37E7CBF9" w14:textId="1C32BD51" w:rsidR="00993FC0" w:rsidRPr="00D50837" w:rsidRDefault="00993FC0">
      <w:pPr>
        <w:spacing w:after="0"/>
        <w:jc w:val="both"/>
      </w:pPr>
      <w:r w:rsidRPr="00D50837">
        <w:t>In addition to the costs above there are other standard costs and these can be seen in the feasibility report</w:t>
      </w:r>
      <w:r w:rsidR="00573448" w:rsidRPr="00D50837">
        <w:t>. On the basis of the information to date and based on the assumptions above, tota</w:t>
      </w:r>
      <w:r w:rsidRPr="00D50837">
        <w:t xml:space="preserve">l estimated costs for the entire project </w:t>
      </w:r>
      <w:r w:rsidR="00573448" w:rsidRPr="00D50837">
        <w:t xml:space="preserve">seek </w:t>
      </w:r>
      <w:r w:rsidRPr="00D50837">
        <w:t xml:space="preserve">to be </w:t>
      </w:r>
      <w:r w:rsidR="00573448" w:rsidRPr="00D50837">
        <w:t>no greater than</w:t>
      </w:r>
      <w:r w:rsidRPr="00D50837">
        <w:t xml:space="preserve"> £7M</w:t>
      </w:r>
      <w:r w:rsidR="00573448" w:rsidRPr="00D50837">
        <w:t xml:space="preserve"> at this time</w:t>
      </w:r>
      <w:r w:rsidRPr="00D50837">
        <w:t>.</w:t>
      </w:r>
    </w:p>
    <w:p w14:paraId="5398EFF1" w14:textId="2D39DEFF" w:rsidR="00573448" w:rsidRPr="00D50837" w:rsidRDefault="00573448">
      <w:pPr>
        <w:spacing w:after="0"/>
        <w:jc w:val="both"/>
      </w:pPr>
    </w:p>
    <w:p w14:paraId="202CAC70" w14:textId="02B2AAAC" w:rsidR="00573448" w:rsidRPr="00D50837" w:rsidRDefault="00573448">
      <w:pPr>
        <w:spacing w:after="0"/>
        <w:jc w:val="both"/>
        <w:rPr>
          <w:b/>
          <w:bCs/>
        </w:rPr>
      </w:pPr>
      <w:r w:rsidRPr="00D50837">
        <w:rPr>
          <w:b/>
          <w:bCs/>
        </w:rPr>
        <w:t>Borrowing costs</w:t>
      </w:r>
    </w:p>
    <w:p w14:paraId="08E464D9" w14:textId="4AF16257" w:rsidR="00B454C1" w:rsidRPr="00D50837" w:rsidRDefault="00573448">
      <w:pPr>
        <w:spacing w:after="0"/>
        <w:jc w:val="both"/>
      </w:pPr>
      <w:r w:rsidRPr="00D50837">
        <w:t xml:space="preserve">As part of the project the council </w:t>
      </w:r>
      <w:r w:rsidR="004B31BB">
        <w:t>would</w:t>
      </w:r>
      <w:r w:rsidRPr="00D50837">
        <w:t xml:space="preserve"> borrow money to deliver the scheme.</w:t>
      </w:r>
    </w:p>
    <w:p w14:paraId="57DCEF48" w14:textId="29568E9B" w:rsidR="005904C5" w:rsidRPr="00D50837" w:rsidRDefault="005904C5">
      <w:pPr>
        <w:spacing w:after="0"/>
        <w:jc w:val="both"/>
      </w:pPr>
    </w:p>
    <w:p w14:paraId="02C5C134" w14:textId="7005A6C8" w:rsidR="0051727F" w:rsidRDefault="00573448">
      <w:pPr>
        <w:spacing w:after="0"/>
        <w:jc w:val="both"/>
      </w:pPr>
      <w:r w:rsidRPr="00D50837">
        <w:t>The council can borrow from a number of sources</w:t>
      </w:r>
      <w:r w:rsidR="0051727F" w:rsidRPr="00D50837">
        <w:t>, Public Works Loan Board,</w:t>
      </w:r>
      <w:r w:rsidR="00B576D8">
        <w:t>(PWLB),</w:t>
      </w:r>
      <w:r w:rsidR="0051727F" w:rsidRPr="00D50837">
        <w:t xml:space="preserve"> banks, and soft loans.</w:t>
      </w:r>
      <w:r w:rsidR="00B454C1">
        <w:t xml:space="preserve"> </w:t>
      </w:r>
    </w:p>
    <w:p w14:paraId="1B1E74DE" w14:textId="7A762C15" w:rsidR="00B454C1" w:rsidRDefault="00B454C1">
      <w:pPr>
        <w:spacing w:after="0"/>
        <w:jc w:val="both"/>
      </w:pPr>
    </w:p>
    <w:p w14:paraId="26FF8277" w14:textId="23DC2A76" w:rsidR="0051727F" w:rsidRDefault="00B576D8">
      <w:pPr>
        <w:spacing w:after="0"/>
        <w:jc w:val="both"/>
      </w:pPr>
      <w:r>
        <w:t>As the final costs emerge, a number of loans may be taken. These will be matched to when we may expect capital inflows, such as Section 106 payments, to enable the borrowing cost to be minimised.</w:t>
      </w:r>
    </w:p>
    <w:p w14:paraId="5F4DFFED" w14:textId="1414382B" w:rsidR="00B576D8" w:rsidRPr="00D50837" w:rsidRDefault="00B576D8">
      <w:pPr>
        <w:spacing w:after="0"/>
        <w:jc w:val="both"/>
      </w:pPr>
      <w:r>
        <w:t>New technologies can attract soft loans at 0% interest, so this may be a possibility as the final plan emerges.</w:t>
      </w:r>
    </w:p>
    <w:p w14:paraId="3321BA6F" w14:textId="77777777" w:rsidR="005904C5" w:rsidRPr="00D50837" w:rsidRDefault="005904C5">
      <w:pPr>
        <w:spacing w:after="0"/>
        <w:jc w:val="both"/>
      </w:pPr>
    </w:p>
    <w:p w14:paraId="14CE442C" w14:textId="2DCFEEA3" w:rsidR="005904C5" w:rsidRPr="00D50837" w:rsidRDefault="00B576D8">
      <w:pPr>
        <w:spacing w:after="0"/>
        <w:jc w:val="both"/>
      </w:pPr>
      <w:r>
        <w:t xml:space="preserve">However, in order to have a ‘worst case scenario’ in </w:t>
      </w:r>
      <w:r w:rsidR="00573448" w:rsidRPr="00D50837">
        <w:t xml:space="preserve">this business case, we have used the public works loan board rates as a net comparator and put the term at 50 years to ensure ongoing comparisons are fair. The rate </w:t>
      </w:r>
      <w:r>
        <w:t>(</w:t>
      </w:r>
      <w:r w:rsidR="00573448" w:rsidRPr="00D50837">
        <w:t>which as of today (14/12/20) is trading at 1.83%</w:t>
      </w:r>
      <w:r>
        <w:t>)</w:t>
      </w:r>
      <w:r w:rsidR="00573448" w:rsidRPr="00D50837">
        <w:t xml:space="preserve"> has also been increased to 2% to allow for some future potential variations, although given the state of the world economy, Covid19 and Brexit, we anticipate that</w:t>
      </w:r>
      <w:r w:rsidR="005904C5" w:rsidRPr="00D50837">
        <w:t xml:space="preserve"> </w:t>
      </w:r>
      <w:r w:rsidR="00573448" w:rsidRPr="00D50837">
        <w:t xml:space="preserve">rates are likely to stay low for some time. </w:t>
      </w:r>
    </w:p>
    <w:p w14:paraId="3A0F91BD" w14:textId="78853B10" w:rsidR="005904C5" w:rsidRPr="00D50837" w:rsidRDefault="005904C5">
      <w:pPr>
        <w:spacing w:after="0"/>
        <w:jc w:val="both"/>
      </w:pPr>
    </w:p>
    <w:p w14:paraId="57FCDF84" w14:textId="43C7AB8E" w:rsidR="005904C5" w:rsidRPr="00D50837" w:rsidRDefault="009631A1">
      <w:pPr>
        <w:spacing w:after="0"/>
        <w:jc w:val="both"/>
      </w:pPr>
      <w:r w:rsidRPr="00D50837">
        <w:t>T</w:t>
      </w:r>
      <w:r w:rsidR="00573448" w:rsidRPr="00D50837">
        <w:t>he</w:t>
      </w:r>
      <w:r w:rsidR="0051727F" w:rsidRPr="00D50837">
        <w:t xml:space="preserve"> PWLB</w:t>
      </w:r>
      <w:r w:rsidR="00573448" w:rsidRPr="00D50837">
        <w:t xml:space="preserve"> rate is a fixed for </w:t>
      </w:r>
      <w:r w:rsidRPr="00D50837">
        <w:t xml:space="preserve">whatever </w:t>
      </w:r>
      <w:r w:rsidR="00573448" w:rsidRPr="00D50837">
        <w:t xml:space="preserve">term </w:t>
      </w:r>
      <w:r w:rsidRPr="00D50837">
        <w:t xml:space="preserve">is agreed </w:t>
      </w:r>
      <w:r w:rsidR="00573448" w:rsidRPr="00D50837">
        <w:t xml:space="preserve">(it is not a variable interest rate). </w:t>
      </w:r>
      <w:r w:rsidRPr="00D50837">
        <w:t>The rates vary according to the term so should councillors decide to go for a 25 year payback say, that rate as of today is at 1.49%</w:t>
      </w:r>
      <w:r w:rsidR="004F6C3C" w:rsidRPr="00D50837">
        <w:t xml:space="preserve"> and generally speaking, the shorter the term, the lower the interest rate</w:t>
      </w:r>
      <w:r w:rsidRPr="00D50837">
        <w:t>.</w:t>
      </w:r>
      <w:r w:rsidR="004F6C3C" w:rsidRPr="00D50837">
        <w:t xml:space="preserve"> </w:t>
      </w:r>
    </w:p>
    <w:p w14:paraId="787281E1" w14:textId="77777777" w:rsidR="005904C5" w:rsidRPr="00D50837" w:rsidRDefault="005904C5">
      <w:pPr>
        <w:spacing w:after="0"/>
        <w:jc w:val="both"/>
      </w:pPr>
    </w:p>
    <w:p w14:paraId="49DCF50A" w14:textId="3E2DFE9B" w:rsidR="0051727F" w:rsidRPr="00D50837" w:rsidRDefault="004F6C3C">
      <w:pPr>
        <w:spacing w:after="0"/>
        <w:jc w:val="both"/>
      </w:pPr>
      <w:r w:rsidRPr="00D50837">
        <w:t xml:space="preserve">On the basis of the above, this project </w:t>
      </w:r>
      <w:r w:rsidR="0051727F" w:rsidRPr="00D50837">
        <w:t>has been</w:t>
      </w:r>
      <w:r w:rsidRPr="00D50837">
        <w:t xml:space="preserve"> </w:t>
      </w:r>
      <w:r w:rsidR="0051727F" w:rsidRPr="00D50837">
        <w:t xml:space="preserve">costed </w:t>
      </w:r>
      <w:r w:rsidRPr="00D50837">
        <w:t>using the most pessimistic figures to calculate long term borrowing costs</w:t>
      </w:r>
      <w:r w:rsidR="0051727F" w:rsidRPr="00D50837">
        <w:t>.</w:t>
      </w:r>
    </w:p>
    <w:p w14:paraId="07F38AE7" w14:textId="77777777" w:rsidR="0051727F" w:rsidRPr="00D50837" w:rsidRDefault="0051727F">
      <w:pPr>
        <w:spacing w:after="0"/>
        <w:jc w:val="both"/>
      </w:pPr>
    </w:p>
    <w:p w14:paraId="65998640" w14:textId="0AEDECDA" w:rsidR="00993FC0" w:rsidRPr="00D50837" w:rsidRDefault="0051727F">
      <w:pPr>
        <w:spacing w:after="0"/>
        <w:jc w:val="both"/>
      </w:pPr>
      <w:r w:rsidRPr="00D50837">
        <w:t>C</w:t>
      </w:r>
      <w:r w:rsidR="004F6C3C" w:rsidRPr="00D50837">
        <w:t xml:space="preserve">ouncillors </w:t>
      </w:r>
      <w:r w:rsidR="004B31BB">
        <w:t>would</w:t>
      </w:r>
      <w:r w:rsidR="004F6C3C" w:rsidRPr="00D50837">
        <w:t xml:space="preserve"> ultimately determine the final borrowing level and term</w:t>
      </w:r>
      <w:r w:rsidR="005904C5" w:rsidRPr="00D50837">
        <w:t xml:space="preserve">, </w:t>
      </w:r>
      <w:r w:rsidR="004F6C3C" w:rsidRPr="00D50837">
        <w:t xml:space="preserve">which </w:t>
      </w:r>
      <w:r w:rsidR="004B31BB">
        <w:t>would</w:t>
      </w:r>
      <w:r w:rsidR="004F6C3C" w:rsidRPr="00D50837">
        <w:t xml:space="preserve"> then set the rate. If councillors decide to include funding opportunities from other sources such as soft loans at 0% interest rate then these can also be factored in at a later date. Based on the above pessimistic costs the current business case assumes a total borrowing of up to £5.5M.</w:t>
      </w:r>
    </w:p>
    <w:p w14:paraId="08BD4BA0" w14:textId="77777777" w:rsidR="00573448" w:rsidRPr="00D50837" w:rsidRDefault="00573448">
      <w:pPr>
        <w:spacing w:after="0"/>
        <w:jc w:val="both"/>
      </w:pPr>
    </w:p>
    <w:p w14:paraId="2C5362ED" w14:textId="64A41413" w:rsidR="00993FC0" w:rsidRPr="00D50837" w:rsidRDefault="00993FC0">
      <w:pPr>
        <w:spacing w:after="0"/>
        <w:jc w:val="both"/>
      </w:pPr>
      <w:r w:rsidRPr="00D50837">
        <w:lastRenderedPageBreak/>
        <w:t xml:space="preserve">In addition to the </w:t>
      </w:r>
      <w:r w:rsidR="00B576D8">
        <w:t>loan,</w:t>
      </w:r>
      <w:r w:rsidRPr="00D50837">
        <w:t xml:space="preserve"> a number of </w:t>
      </w:r>
      <w:r w:rsidR="004F6C3C" w:rsidRPr="00D50837">
        <w:t xml:space="preserve">capital and revenue </w:t>
      </w:r>
      <w:r w:rsidRPr="00D50837">
        <w:t xml:space="preserve">income streams for the community centre also exist and various assumptions have also been made on these. </w:t>
      </w:r>
    </w:p>
    <w:p w14:paraId="5036700C" w14:textId="4FB159C7" w:rsidR="00993FC0" w:rsidRPr="00D50837" w:rsidRDefault="00993FC0">
      <w:pPr>
        <w:spacing w:after="0"/>
        <w:jc w:val="both"/>
      </w:pPr>
    </w:p>
    <w:p w14:paraId="61CE01CE" w14:textId="545C1A7A" w:rsidR="00014907" w:rsidRPr="00D50837" w:rsidRDefault="00014907">
      <w:pPr>
        <w:spacing w:after="0"/>
        <w:jc w:val="both"/>
        <w:rPr>
          <w:b/>
          <w:bCs/>
        </w:rPr>
      </w:pPr>
      <w:r w:rsidRPr="00D50837">
        <w:rPr>
          <w:b/>
          <w:bCs/>
        </w:rPr>
        <w:t>Income streams</w:t>
      </w:r>
    </w:p>
    <w:p w14:paraId="59EB5801" w14:textId="05A3158A" w:rsidR="00993FC0" w:rsidRPr="00D50837" w:rsidRDefault="00993FC0">
      <w:pPr>
        <w:spacing w:after="0"/>
        <w:jc w:val="both"/>
      </w:pPr>
      <w:r w:rsidRPr="00D50837">
        <w:t xml:space="preserve">The council has currently </w:t>
      </w:r>
      <w:r w:rsidR="0051727F" w:rsidRPr="00D50837">
        <w:t>allocated</w:t>
      </w:r>
      <w:r w:rsidRPr="00D50837">
        <w:t xml:space="preserve"> £50k/annum in the precept dedicated </w:t>
      </w:r>
      <w:r w:rsidR="00F17057" w:rsidRPr="00D50837">
        <w:t>to</w:t>
      </w:r>
      <w:r w:rsidRPr="00D50837">
        <w:t xml:space="preserve"> the delivery of the project</w:t>
      </w:r>
      <w:r w:rsidR="001F2C12">
        <w:t>. T</w:t>
      </w:r>
      <w:r w:rsidRPr="00D50837">
        <w:t>he desired outcome is that th</w:t>
      </w:r>
      <w:r w:rsidR="00544398" w:rsidRPr="00D50837">
        <w:t>e</w:t>
      </w:r>
      <w:r w:rsidRPr="00D50837">
        <w:t xml:space="preserve"> </w:t>
      </w:r>
      <w:r w:rsidR="00F17057" w:rsidRPr="00D50837">
        <w:t>council tax should not rise as part of delivering th</w:t>
      </w:r>
      <w:r w:rsidR="004F6C3C" w:rsidRPr="00D50837">
        <w:t>is</w:t>
      </w:r>
      <w:r w:rsidR="00F17057" w:rsidRPr="00D50837">
        <w:t xml:space="preserve"> </w:t>
      </w:r>
      <w:r w:rsidR="004F6C3C" w:rsidRPr="00D50837">
        <w:t>build</w:t>
      </w:r>
      <w:r w:rsidR="00F17057" w:rsidRPr="00D50837">
        <w:t xml:space="preserve">. The following sets out the income that the council is seeking to rely on. </w:t>
      </w:r>
    </w:p>
    <w:p w14:paraId="37B60E75" w14:textId="5E556815" w:rsidR="00F17057" w:rsidRPr="00D50837" w:rsidRDefault="00F17057">
      <w:pPr>
        <w:spacing w:after="0"/>
        <w:jc w:val="both"/>
      </w:pPr>
    </w:p>
    <w:p w14:paraId="481B5813" w14:textId="18633103" w:rsidR="00F17057" w:rsidRPr="00D50837" w:rsidRDefault="00544398" w:rsidP="00F17057">
      <w:pPr>
        <w:pStyle w:val="ListParagraph"/>
        <w:numPr>
          <w:ilvl w:val="0"/>
          <w:numId w:val="24"/>
        </w:numPr>
        <w:spacing w:after="0"/>
        <w:jc w:val="both"/>
      </w:pPr>
      <w:r w:rsidRPr="00D50837">
        <w:t xml:space="preserve">C&amp;SPC </w:t>
      </w:r>
      <w:r w:rsidR="00F17057" w:rsidRPr="00D50837">
        <w:t xml:space="preserve">current dedicated reserves </w:t>
      </w:r>
      <w:r w:rsidRPr="00D50837">
        <w:t xml:space="preserve">of </w:t>
      </w:r>
      <w:r w:rsidR="00F17057" w:rsidRPr="00D50837">
        <w:t>£160k</w:t>
      </w:r>
      <w:r w:rsidRPr="00D50837">
        <w:t xml:space="preserve"> (business case also allows for a further two years of contributions on top of this</w:t>
      </w:r>
      <w:r w:rsidR="004F6C3C" w:rsidRPr="00D50837">
        <w:t xml:space="preserve"> towards construction costs)</w:t>
      </w:r>
      <w:r w:rsidRPr="00D50837">
        <w:t xml:space="preserve">. </w:t>
      </w:r>
    </w:p>
    <w:p w14:paraId="0F9A5ACF" w14:textId="77777777" w:rsidR="00891E32" w:rsidRPr="00D50837" w:rsidRDefault="00891E32" w:rsidP="00891E32">
      <w:pPr>
        <w:pStyle w:val="ListParagraph"/>
        <w:spacing w:after="0"/>
        <w:jc w:val="both"/>
      </w:pPr>
    </w:p>
    <w:p w14:paraId="0975954E" w14:textId="51644AE7" w:rsidR="00F17057" w:rsidRPr="00D50837" w:rsidRDefault="00F17057" w:rsidP="00F17057">
      <w:pPr>
        <w:pStyle w:val="ListParagraph"/>
        <w:numPr>
          <w:ilvl w:val="0"/>
          <w:numId w:val="24"/>
        </w:numPr>
        <w:spacing w:after="0"/>
        <w:jc w:val="both"/>
      </w:pPr>
      <w:r w:rsidRPr="00D50837">
        <w:t xml:space="preserve">TWBC contribution £160k (funds already </w:t>
      </w:r>
      <w:r w:rsidR="00544398" w:rsidRPr="00D50837">
        <w:t>held by CSPC</w:t>
      </w:r>
      <w:r w:rsidRPr="00D50837">
        <w:t>)</w:t>
      </w:r>
    </w:p>
    <w:p w14:paraId="53E10AAA" w14:textId="77777777" w:rsidR="00891E32" w:rsidRPr="00D50837" w:rsidRDefault="00891E32" w:rsidP="00891E32">
      <w:pPr>
        <w:pStyle w:val="ListParagraph"/>
        <w:spacing w:after="0"/>
        <w:jc w:val="both"/>
      </w:pPr>
    </w:p>
    <w:p w14:paraId="6F122D82" w14:textId="7B62EF3A" w:rsidR="00E6132E" w:rsidRPr="00D50837" w:rsidRDefault="00F17057" w:rsidP="00F17057">
      <w:pPr>
        <w:pStyle w:val="ListParagraph"/>
        <w:numPr>
          <w:ilvl w:val="0"/>
          <w:numId w:val="24"/>
        </w:numPr>
        <w:spacing w:after="0"/>
        <w:jc w:val="both"/>
      </w:pPr>
      <w:r w:rsidRPr="00D50837">
        <w:t>Pledges made</w:t>
      </w:r>
      <w:r w:rsidR="00B97499" w:rsidRPr="00D50837">
        <w:t>:</w:t>
      </w:r>
    </w:p>
    <w:p w14:paraId="1D806B40" w14:textId="77777777" w:rsidR="00891E32" w:rsidRPr="00D50837" w:rsidRDefault="00891E32" w:rsidP="00891E32">
      <w:pPr>
        <w:spacing w:after="0"/>
        <w:jc w:val="both"/>
      </w:pPr>
    </w:p>
    <w:p w14:paraId="01E3703C" w14:textId="53854ED4" w:rsidR="00E6132E" w:rsidRPr="00D50837" w:rsidRDefault="00F17057" w:rsidP="00E6132E">
      <w:pPr>
        <w:pStyle w:val="ListParagraph"/>
        <w:numPr>
          <w:ilvl w:val="1"/>
          <w:numId w:val="24"/>
        </w:numPr>
        <w:spacing w:after="0"/>
        <w:jc w:val="both"/>
      </w:pPr>
      <w:r w:rsidRPr="00D50837">
        <w:t xml:space="preserve"> £100</w:t>
      </w:r>
      <w:r w:rsidR="00E6132E" w:rsidRPr="00D50837">
        <w:t>,000</w:t>
      </w:r>
      <w:r w:rsidRPr="00D50837">
        <w:t xml:space="preserve"> </w:t>
      </w:r>
      <w:r w:rsidR="00E6132E" w:rsidRPr="00D50837">
        <w:t xml:space="preserve">Cranbrook </w:t>
      </w:r>
      <w:r w:rsidR="00CB18D5" w:rsidRPr="00D50837">
        <w:t>Millennium</w:t>
      </w:r>
      <w:r w:rsidR="00E6132E" w:rsidRPr="00D50837">
        <w:t xml:space="preserve"> Outings have raised funds since the project was initiated in 2000, organising recreational trips across the UK and Europe. They always had a goal of £100,000 specifically for the fit out of the building</w:t>
      </w:r>
      <w:r w:rsidR="00D50837" w:rsidRPr="00D50837">
        <w:t xml:space="preserve"> which they have achieved</w:t>
      </w:r>
      <w:r w:rsidR="00E6132E" w:rsidRPr="00D50837">
        <w:t>.</w:t>
      </w:r>
    </w:p>
    <w:p w14:paraId="133E9B4B" w14:textId="77777777" w:rsidR="00891E32" w:rsidRPr="00D50837" w:rsidRDefault="00891E32" w:rsidP="00891E32">
      <w:pPr>
        <w:spacing w:after="0"/>
        <w:jc w:val="both"/>
      </w:pPr>
    </w:p>
    <w:p w14:paraId="5673040A" w14:textId="41B306EA" w:rsidR="00E6132E" w:rsidRPr="00D50837" w:rsidRDefault="00E6132E" w:rsidP="00891E32">
      <w:pPr>
        <w:pStyle w:val="ListParagraph"/>
        <w:numPr>
          <w:ilvl w:val="1"/>
          <w:numId w:val="24"/>
        </w:numPr>
        <w:spacing w:after="0"/>
        <w:jc w:val="both"/>
      </w:pPr>
      <w:r w:rsidRPr="00D50837">
        <w:t>£1</w:t>
      </w:r>
      <w:r w:rsidR="00D50837" w:rsidRPr="00D50837">
        <w:t>7</w:t>
      </w:r>
      <w:r w:rsidRPr="00D50837">
        <w:t xml:space="preserve">,000 from a charity founded in the name of </w:t>
      </w:r>
      <w:r w:rsidR="008D2FDA" w:rsidRPr="00D50837">
        <w:t xml:space="preserve">the late </w:t>
      </w:r>
      <w:r w:rsidRPr="00D50837">
        <w:t>Councillor Tom Veitch</w:t>
      </w:r>
      <w:r w:rsidR="00D50837" w:rsidRPr="00D50837">
        <w:t xml:space="preserve"> although this is not currently within the feasibility report but it </w:t>
      </w:r>
      <w:r w:rsidR="00961D2B">
        <w:t>c</w:t>
      </w:r>
      <w:r w:rsidR="004B31BB">
        <w:t>ould</w:t>
      </w:r>
      <w:r w:rsidR="00D50837" w:rsidRPr="00D50837">
        <w:t xml:space="preserve"> be included in due course. </w:t>
      </w:r>
    </w:p>
    <w:p w14:paraId="487AF422" w14:textId="77777777" w:rsidR="00891E32" w:rsidRPr="00D50837" w:rsidRDefault="00891E32" w:rsidP="00891E32">
      <w:pPr>
        <w:spacing w:after="0"/>
        <w:jc w:val="both"/>
      </w:pPr>
    </w:p>
    <w:p w14:paraId="18940461" w14:textId="433A4C78" w:rsidR="00993FC0" w:rsidRPr="00D50837" w:rsidRDefault="00F17057" w:rsidP="00F17057">
      <w:pPr>
        <w:pStyle w:val="ListParagraph"/>
        <w:numPr>
          <w:ilvl w:val="0"/>
          <w:numId w:val="24"/>
        </w:numPr>
        <w:spacing w:after="0"/>
        <w:jc w:val="both"/>
      </w:pPr>
      <w:r w:rsidRPr="00D50837">
        <w:t xml:space="preserve">KCC contribution £500k – this investment has </w:t>
      </w:r>
      <w:r w:rsidR="00891E32" w:rsidRPr="00D50837">
        <w:t xml:space="preserve">not yet been approved by KCC as they await confirmation from the Parish Council that we are actually progressing the </w:t>
      </w:r>
      <w:r w:rsidR="00860984" w:rsidRPr="00D50837">
        <w:t>project and it is becoming a reality</w:t>
      </w:r>
      <w:r w:rsidR="00891E32" w:rsidRPr="00D50837">
        <w:t xml:space="preserve">. The funds </w:t>
      </w:r>
      <w:r w:rsidRPr="00D50837">
        <w:t>reflect the need for KCC to invest a capital sum in the facility without which it would need to pay an ongoing lease income. The capital investment would be aided by the fact that this would allow them to release their existing site for development.</w:t>
      </w:r>
    </w:p>
    <w:p w14:paraId="4C9CEAAF" w14:textId="77777777" w:rsidR="00891E32" w:rsidRPr="00D50837" w:rsidRDefault="00891E32" w:rsidP="00891E32">
      <w:pPr>
        <w:pStyle w:val="ListParagraph"/>
        <w:spacing w:after="0"/>
        <w:jc w:val="both"/>
      </w:pPr>
    </w:p>
    <w:p w14:paraId="5DFDE936" w14:textId="553F40A6" w:rsidR="006A5B7E" w:rsidRPr="00D50837" w:rsidRDefault="00F17057" w:rsidP="00544398">
      <w:pPr>
        <w:pStyle w:val="ListParagraph"/>
        <w:numPr>
          <w:ilvl w:val="0"/>
          <w:numId w:val="24"/>
        </w:numPr>
        <w:spacing w:after="0"/>
        <w:jc w:val="both"/>
      </w:pPr>
      <w:r w:rsidRPr="00D50837">
        <w:t xml:space="preserve">S106 funding – there are a number of S106 funds that can potentially be brought to bear on the project totalling </w:t>
      </w:r>
      <w:r w:rsidR="006A5B7E" w:rsidRPr="00D50837">
        <w:t>c</w:t>
      </w:r>
      <w:r w:rsidRPr="00D50837">
        <w:t>£931k</w:t>
      </w:r>
      <w:r w:rsidR="006A5B7E" w:rsidRPr="00D50837">
        <w:t xml:space="preserve">. Given that timelines for these funds </w:t>
      </w:r>
      <w:r w:rsidR="004B31BB">
        <w:t>would</w:t>
      </w:r>
      <w:r w:rsidR="006A5B7E" w:rsidRPr="00D50837">
        <w:t xml:space="preserve"> vary and that triggers may take longer to come in to play, the project is currently only allowing for c£500k of these funds to be banked</w:t>
      </w:r>
      <w:r w:rsidR="00891E32" w:rsidRPr="00D50837">
        <w:t xml:space="preserve"> by </w:t>
      </w:r>
      <w:r w:rsidR="006A5B7E" w:rsidRPr="00D50837">
        <w:t xml:space="preserve">2023 to ensure triggers can hopefully be met and is making no allowance for the remainder of these funds to come through. Should this additional funding be forthcoming then it </w:t>
      </w:r>
      <w:r w:rsidR="004B31BB">
        <w:t>would</w:t>
      </w:r>
      <w:r w:rsidR="006A5B7E" w:rsidRPr="00D50837">
        <w:t xml:space="preserve"> be for the council to determine the best course of action</w:t>
      </w:r>
      <w:r w:rsidR="00544398" w:rsidRPr="00D50837">
        <w:t xml:space="preserve"> in terms of how these can be used to offset costs</w:t>
      </w:r>
      <w:r w:rsidR="006A5B7E" w:rsidRPr="00D50837">
        <w:t xml:space="preserve">. </w:t>
      </w:r>
    </w:p>
    <w:p w14:paraId="5BE82BBD" w14:textId="77777777" w:rsidR="00891E32" w:rsidRPr="00D50837" w:rsidRDefault="00891E32" w:rsidP="00891E32">
      <w:pPr>
        <w:pStyle w:val="ListParagraph"/>
        <w:spacing w:after="0"/>
        <w:jc w:val="both"/>
      </w:pPr>
    </w:p>
    <w:p w14:paraId="1F6BB593" w14:textId="3AE41AE2" w:rsidR="004F6C3C" w:rsidRPr="00D50837" w:rsidRDefault="004F6C3C" w:rsidP="00544398">
      <w:pPr>
        <w:pStyle w:val="ListParagraph"/>
        <w:numPr>
          <w:ilvl w:val="0"/>
          <w:numId w:val="24"/>
        </w:numPr>
        <w:spacing w:after="0"/>
        <w:jc w:val="both"/>
      </w:pPr>
      <w:r w:rsidRPr="00D50837">
        <w:t>No allowance has been made for any further grant funding and or fund raising both of which are anticipated but have yet to be secured.</w:t>
      </w:r>
    </w:p>
    <w:p w14:paraId="3C7D5579" w14:textId="77777777" w:rsidR="00891E32" w:rsidRPr="00D50837" w:rsidRDefault="00891E32" w:rsidP="00891E32">
      <w:pPr>
        <w:pStyle w:val="ListParagraph"/>
        <w:spacing w:after="0"/>
        <w:jc w:val="both"/>
      </w:pPr>
    </w:p>
    <w:p w14:paraId="3F5639BD" w14:textId="769FF68B" w:rsidR="004F6C3C" w:rsidRPr="00D50837" w:rsidRDefault="004F6C3C" w:rsidP="00544398">
      <w:pPr>
        <w:pStyle w:val="ListParagraph"/>
        <w:numPr>
          <w:ilvl w:val="0"/>
          <w:numId w:val="24"/>
        </w:numPr>
        <w:spacing w:after="0"/>
        <w:jc w:val="both"/>
      </w:pPr>
      <w:r w:rsidRPr="00D50837">
        <w:t xml:space="preserve">Revenue income </w:t>
      </w:r>
      <w:r w:rsidR="004B31BB">
        <w:t>would</w:t>
      </w:r>
      <w:r w:rsidRPr="00D50837">
        <w:t xml:space="preserve"> be expected from the GP surgery and KCC in terms of service charge towards the ongoing running costs of the facility both internal and external.</w:t>
      </w:r>
    </w:p>
    <w:p w14:paraId="5F7EDC46" w14:textId="77777777" w:rsidR="00891E32" w:rsidRPr="00D50837" w:rsidRDefault="00891E32" w:rsidP="00891E32">
      <w:pPr>
        <w:spacing w:after="0"/>
        <w:jc w:val="both"/>
      </w:pPr>
    </w:p>
    <w:p w14:paraId="13B10121" w14:textId="6CEFBC67" w:rsidR="004F6C3C" w:rsidRPr="00D50837" w:rsidRDefault="004F6C3C" w:rsidP="00544398">
      <w:pPr>
        <w:pStyle w:val="ListParagraph"/>
        <w:numPr>
          <w:ilvl w:val="0"/>
          <w:numId w:val="24"/>
        </w:numPr>
        <w:spacing w:after="0"/>
        <w:jc w:val="both"/>
      </w:pPr>
      <w:r w:rsidRPr="00D50837">
        <w:t xml:space="preserve">Revenue income </w:t>
      </w:r>
      <w:r w:rsidR="004B31BB">
        <w:t>would</w:t>
      </w:r>
      <w:r w:rsidRPr="00D50837">
        <w:t xml:space="preserve"> also be expected from the GP surgery and this is anticipated to be a significant contributor towards the overall delivery of the facility.</w:t>
      </w:r>
      <w:r w:rsidR="00014907" w:rsidRPr="00D50837">
        <w:t xml:space="preserve"> The figure for rental has been set in collaboration with the NHS and district valuer based on the open book approach</w:t>
      </w:r>
      <w:r w:rsidR="00034111">
        <w:t>,</w:t>
      </w:r>
      <w:r w:rsidR="00014907" w:rsidRPr="00D50837">
        <w:t xml:space="preserve"> however it has not yet formally been signed off and this </w:t>
      </w:r>
      <w:r w:rsidR="004B31BB">
        <w:t>would</w:t>
      </w:r>
      <w:r w:rsidR="00014907" w:rsidRPr="00D50837">
        <w:t xml:space="preserve"> remain a risk until it is approved. </w:t>
      </w:r>
      <w:r w:rsidR="00134EA5" w:rsidRPr="00D50837">
        <w:t xml:space="preserve">The business case makes no allowance for rental increases based on RPI every 5 years. It treats the rental income based on a flat line approach. </w:t>
      </w:r>
    </w:p>
    <w:p w14:paraId="3BCBFAFB" w14:textId="77777777" w:rsidR="00891E32" w:rsidRPr="00D50837" w:rsidRDefault="00891E32" w:rsidP="00891E32">
      <w:pPr>
        <w:pStyle w:val="ListParagraph"/>
        <w:spacing w:after="0"/>
        <w:jc w:val="both"/>
      </w:pPr>
    </w:p>
    <w:p w14:paraId="4BA6F920" w14:textId="441BBBD8" w:rsidR="00544398" w:rsidRPr="00D50837" w:rsidRDefault="004F6C3C" w:rsidP="00544398">
      <w:pPr>
        <w:pStyle w:val="ListParagraph"/>
        <w:numPr>
          <w:ilvl w:val="0"/>
          <w:numId w:val="24"/>
        </w:numPr>
        <w:spacing w:after="0"/>
        <w:jc w:val="both"/>
      </w:pPr>
      <w:r w:rsidRPr="00D50837">
        <w:t xml:space="preserve">Revenue income </w:t>
      </w:r>
      <w:r w:rsidR="004B31BB">
        <w:t>would</w:t>
      </w:r>
      <w:r w:rsidRPr="00D50837">
        <w:t xml:space="preserve"> also be driven by room bookings and use of the community centre</w:t>
      </w:r>
      <w:r w:rsidR="008D2FDA" w:rsidRPr="00D50837">
        <w:t>, but these have not been taken into consideration with regard to the loan repayments</w:t>
      </w:r>
      <w:r w:rsidR="00891E32" w:rsidRPr="00D50837">
        <w:t>.</w:t>
      </w:r>
    </w:p>
    <w:p w14:paraId="314D7725" w14:textId="77777777" w:rsidR="00CC312B" w:rsidRPr="00D50837" w:rsidRDefault="00CC312B" w:rsidP="00CC312B">
      <w:pPr>
        <w:spacing w:after="0"/>
        <w:jc w:val="both"/>
        <w:rPr>
          <w:b/>
          <w:bCs/>
        </w:rPr>
      </w:pPr>
    </w:p>
    <w:p w14:paraId="3527E2A9" w14:textId="5BE5D5B1" w:rsidR="00CC312B" w:rsidRPr="00D50837" w:rsidRDefault="00CC312B" w:rsidP="00CC312B">
      <w:pPr>
        <w:spacing w:after="0"/>
        <w:jc w:val="both"/>
        <w:rPr>
          <w:b/>
          <w:bCs/>
        </w:rPr>
      </w:pPr>
      <w:r w:rsidRPr="00D50837">
        <w:rPr>
          <w:b/>
          <w:bCs/>
        </w:rPr>
        <w:t>Revenue costs</w:t>
      </w:r>
    </w:p>
    <w:p w14:paraId="158E2320" w14:textId="70E4B671" w:rsidR="00CC312B" w:rsidRDefault="00CC312B" w:rsidP="00CC312B">
      <w:pPr>
        <w:spacing w:after="0"/>
        <w:jc w:val="both"/>
      </w:pPr>
      <w:r w:rsidRPr="00D50837">
        <w:t xml:space="preserve">In considering the overarching </w:t>
      </w:r>
      <w:r w:rsidR="00313EA8" w:rsidRPr="00D50837">
        <w:t xml:space="preserve">whole life costs of the project, thought </w:t>
      </w:r>
      <w:r w:rsidR="0085437E">
        <w:t xml:space="preserve">has </w:t>
      </w:r>
      <w:r w:rsidR="00313EA8" w:rsidRPr="00D50837">
        <w:t>be</w:t>
      </w:r>
      <w:r w:rsidR="0085437E">
        <w:t>en</w:t>
      </w:r>
      <w:r w:rsidR="00313EA8" w:rsidRPr="00D50837">
        <w:t xml:space="preserve"> given to the revenue costs of the facility from the outset. With design work yet to commence, these are hard to quantify </w:t>
      </w:r>
      <w:r w:rsidR="00DB7B98">
        <w:t>but</w:t>
      </w:r>
      <w:r w:rsidR="00313EA8" w:rsidRPr="00D50837">
        <w:t xml:space="preserve"> </w:t>
      </w:r>
      <w:r w:rsidR="004B31BB">
        <w:t>would</w:t>
      </w:r>
      <w:r w:rsidR="00313EA8" w:rsidRPr="00D50837">
        <w:t xml:space="preserve"> become clearer as the specification and detail of the project progresses.</w:t>
      </w:r>
    </w:p>
    <w:p w14:paraId="3B7F6B42" w14:textId="77B4FC38" w:rsidR="0036622A" w:rsidRDefault="0036622A" w:rsidP="00CC312B">
      <w:pPr>
        <w:spacing w:after="0"/>
        <w:jc w:val="both"/>
      </w:pPr>
    </w:p>
    <w:p w14:paraId="3A0DE8D6" w14:textId="5BBA75F4" w:rsidR="0036622A" w:rsidRPr="00D50837" w:rsidRDefault="0036622A" w:rsidP="00CC312B">
      <w:pPr>
        <w:spacing w:after="0"/>
        <w:jc w:val="both"/>
      </w:pPr>
      <w:r>
        <w:t>The day</w:t>
      </w:r>
      <w:r w:rsidR="002B5ADA">
        <w:t>-</w:t>
      </w:r>
      <w:r>
        <w:t>to</w:t>
      </w:r>
      <w:r w:rsidR="002B5ADA">
        <w:t>-</w:t>
      </w:r>
      <w:r>
        <w:t>day management of the building will be by the Management group</w:t>
      </w:r>
      <w:r w:rsidR="002B5ADA">
        <w:t xml:space="preserve"> who will be trustees of</w:t>
      </w:r>
      <w:r>
        <w:t xml:space="preserve"> a charity which will have a long</w:t>
      </w:r>
      <w:r w:rsidR="002215AC">
        <w:t>-</w:t>
      </w:r>
      <w:r>
        <w:t>term lease from the Parish Council</w:t>
      </w:r>
      <w:r w:rsidR="000C156E">
        <w:t>. This alleviates the VAT aspect on the build cost</w:t>
      </w:r>
    </w:p>
    <w:p w14:paraId="264AC38C" w14:textId="1D3C99A5" w:rsidR="00313EA8" w:rsidRPr="00D50837" w:rsidRDefault="00313EA8" w:rsidP="00CC312B">
      <w:pPr>
        <w:spacing w:after="0"/>
        <w:jc w:val="both"/>
      </w:pPr>
    </w:p>
    <w:p w14:paraId="4A89F005" w14:textId="2D3AF3B4" w:rsidR="003020CB" w:rsidRDefault="00313EA8" w:rsidP="00CC312B">
      <w:pPr>
        <w:spacing w:after="0"/>
        <w:jc w:val="both"/>
      </w:pPr>
      <w:r w:rsidRPr="00D50837">
        <w:t>The current proposal based o</w:t>
      </w:r>
      <w:r w:rsidR="00DB7B98">
        <w:t>n a</w:t>
      </w:r>
      <w:r w:rsidRPr="00D50837">
        <w:t xml:space="preserve"> </w:t>
      </w:r>
      <w:r w:rsidR="007C24A5" w:rsidRPr="00D50837">
        <w:t>50-year</w:t>
      </w:r>
      <w:r w:rsidR="00DB7B98">
        <w:t xml:space="preserve"> loan</w:t>
      </w:r>
      <w:r w:rsidRPr="00D50837">
        <w:t xml:space="preserve"> </w:t>
      </w:r>
      <w:r w:rsidR="00B00E08">
        <w:t>shows</w:t>
      </w:r>
      <w:r w:rsidRPr="00D50837">
        <w:t xml:space="preserve"> the Parish Council </w:t>
      </w:r>
      <w:r w:rsidR="00B00E08">
        <w:t xml:space="preserve">will NOT </w:t>
      </w:r>
      <w:r w:rsidR="009A0BD7">
        <w:t>have to</w:t>
      </w:r>
      <w:r w:rsidRPr="00D50837">
        <w:t xml:space="preserve"> invest </w:t>
      </w:r>
      <w:r w:rsidR="00B00E08">
        <w:t>ANY</w:t>
      </w:r>
      <w:r w:rsidRPr="00D50837">
        <w:t xml:space="preserve"> precept into the capital build of the facility</w:t>
      </w:r>
      <w:r w:rsidR="00F76A1A">
        <w:t xml:space="preserve">. </w:t>
      </w:r>
    </w:p>
    <w:p w14:paraId="2D10E9FA" w14:textId="2441C72A" w:rsidR="002B0DCF" w:rsidRDefault="009A0BD7" w:rsidP="00CC312B">
      <w:pPr>
        <w:spacing w:after="0"/>
        <w:jc w:val="both"/>
      </w:pPr>
      <w:r>
        <w:t xml:space="preserve">It </w:t>
      </w:r>
      <w:r w:rsidR="003B2B27">
        <w:t>will therefore have the freedom to de</w:t>
      </w:r>
      <w:r w:rsidR="002B0DCF">
        <w:t>cide</w:t>
      </w:r>
      <w:r w:rsidR="00313EA8" w:rsidRPr="00D50837">
        <w:t xml:space="preserve"> any subsidy the charitable organisation </w:t>
      </w:r>
      <w:r w:rsidR="004B31BB">
        <w:t>would</w:t>
      </w:r>
      <w:r w:rsidR="00313EA8" w:rsidRPr="00D50837">
        <w:t xml:space="preserve"> need</w:t>
      </w:r>
      <w:r w:rsidR="002B0DCF">
        <w:t xml:space="preserve"> to run the building</w:t>
      </w:r>
      <w:r w:rsidR="00313EA8" w:rsidRPr="00D50837">
        <w:t>.</w:t>
      </w:r>
    </w:p>
    <w:p w14:paraId="38DF02DE" w14:textId="6D82B69C" w:rsidR="00313EA8" w:rsidRPr="00D50837" w:rsidRDefault="00313EA8" w:rsidP="00CC312B">
      <w:pPr>
        <w:spacing w:after="0"/>
        <w:jc w:val="both"/>
      </w:pPr>
      <w:r w:rsidRPr="00D50837">
        <w:t xml:space="preserve">The community centre element </w:t>
      </w:r>
      <w:r w:rsidR="004B31BB">
        <w:t>would</w:t>
      </w:r>
      <w:r w:rsidRPr="00D50837">
        <w:t xml:space="preserve"> have a large tenant in the library who </w:t>
      </w:r>
      <w:r w:rsidR="004B31BB">
        <w:t>would</w:t>
      </w:r>
      <w:r w:rsidRPr="00D50837">
        <w:t xml:space="preserve"> cover a large proportion of the service charge, however the remaining funding </w:t>
      </w:r>
      <w:r w:rsidR="004B31BB">
        <w:t>would</w:t>
      </w:r>
      <w:r w:rsidRPr="00D50837">
        <w:t xml:space="preserve"> need to be found from hiring out the facility and keeping running costs low through careful consideration of the operation plan that </w:t>
      </w:r>
      <w:r w:rsidR="004B31BB">
        <w:t>would</w:t>
      </w:r>
      <w:r w:rsidRPr="00D50837">
        <w:t xml:space="preserve"> be delivered through the charitable body that </w:t>
      </w:r>
      <w:r w:rsidR="004B31BB">
        <w:t>would</w:t>
      </w:r>
      <w:r w:rsidRPr="00D50837">
        <w:t xml:space="preserve"> be setup to oversee this element.</w:t>
      </w:r>
    </w:p>
    <w:p w14:paraId="62BF38B5" w14:textId="77777777" w:rsidR="00CC312B" w:rsidRPr="00D50837" w:rsidRDefault="00CC312B" w:rsidP="00CC312B">
      <w:pPr>
        <w:spacing w:after="0"/>
        <w:jc w:val="both"/>
      </w:pPr>
    </w:p>
    <w:p w14:paraId="2B92D5BD" w14:textId="4C6340BE" w:rsidR="00F934DB" w:rsidRDefault="00891E32" w:rsidP="00CC312B">
      <w:pPr>
        <w:spacing w:after="0"/>
        <w:jc w:val="both"/>
      </w:pPr>
      <w:r w:rsidRPr="00D50837">
        <w:t>Lastly it is important to note that up to c</w:t>
      </w:r>
      <w:r w:rsidR="00D50837" w:rsidRPr="00D50837">
        <w:t>6</w:t>
      </w:r>
      <w:r w:rsidRPr="00D50837">
        <w:t xml:space="preserve">00 homes </w:t>
      </w:r>
      <w:r w:rsidR="00313EA8" w:rsidRPr="00D50837">
        <w:t>could be delivered in the coming years in</w:t>
      </w:r>
      <w:r w:rsidRPr="00D50837">
        <w:t xml:space="preserve"> Cranbrook and Sissinghurst with little to no corresponding cost associated with</w:t>
      </w:r>
      <w:r w:rsidR="00666885">
        <w:t xml:space="preserve"> them. These houses will</w:t>
      </w:r>
      <w:r w:rsidR="001C6D56">
        <w:t xml:space="preserve"> generate an</w:t>
      </w:r>
      <w:r w:rsidR="00D50837" w:rsidRPr="00D50837">
        <w:t xml:space="preserve"> income of approximately £78k</w:t>
      </w:r>
      <w:r w:rsidR="001C6D56">
        <w:t xml:space="preserve"> in new precept payments</w:t>
      </w:r>
      <w:r w:rsidRPr="00D50837">
        <w:t xml:space="preserve">. The Parish Council </w:t>
      </w:r>
      <w:r w:rsidR="00F934DB">
        <w:t>has the freedom to decide</w:t>
      </w:r>
      <w:r w:rsidRPr="00D50837">
        <w:t xml:space="preserve"> </w:t>
      </w:r>
      <w:r w:rsidR="00D50837" w:rsidRPr="00D50837">
        <w:t xml:space="preserve">how these </w:t>
      </w:r>
      <w:r w:rsidR="00F934DB">
        <w:t xml:space="preserve">additional </w:t>
      </w:r>
      <w:r w:rsidR="00D50837" w:rsidRPr="00D50837">
        <w:t>funds could be used</w:t>
      </w:r>
      <w:r w:rsidR="00F934DB">
        <w:t>.</w:t>
      </w:r>
    </w:p>
    <w:p w14:paraId="783BF1DC" w14:textId="07AD733B" w:rsidR="00891E32" w:rsidRPr="00D50837" w:rsidRDefault="00297498" w:rsidP="00CC312B">
      <w:pPr>
        <w:spacing w:after="0"/>
        <w:jc w:val="both"/>
      </w:pPr>
      <w:r>
        <w:lastRenderedPageBreak/>
        <w:t>Some may be used to</w:t>
      </w:r>
      <w:r w:rsidR="00313EA8" w:rsidRPr="00D50837">
        <w:t xml:space="preserve"> subsidise the </w:t>
      </w:r>
      <w:r w:rsidR="00860984" w:rsidRPr="00D50837">
        <w:t xml:space="preserve">revenue </w:t>
      </w:r>
      <w:r w:rsidR="00313EA8" w:rsidRPr="00D50837">
        <w:t>in the initial years</w:t>
      </w:r>
      <w:r>
        <w:t xml:space="preserve"> of the centre,</w:t>
      </w:r>
      <w:r w:rsidR="00313EA8" w:rsidRPr="00D50837">
        <w:t xml:space="preserve"> whilst it is </w:t>
      </w:r>
      <w:r>
        <w:t>planned</w:t>
      </w:r>
      <w:r w:rsidR="00313EA8" w:rsidRPr="00D50837">
        <w:t xml:space="preserve"> that the building should </w:t>
      </w:r>
      <w:r w:rsidR="00860984" w:rsidRPr="00D50837">
        <w:t>ultimately</w:t>
      </w:r>
      <w:r w:rsidR="00313EA8" w:rsidRPr="00D50837">
        <w:t xml:space="preserve"> become self-sufficien</w:t>
      </w:r>
      <w:r w:rsidR="0012301D">
        <w:t>t</w:t>
      </w:r>
      <w:r w:rsidR="00891E32" w:rsidRPr="00D50837">
        <w:t>.</w:t>
      </w:r>
      <w:r w:rsidR="00DF5BDD">
        <w:t xml:space="preserve"> The intention is that t</w:t>
      </w:r>
      <w:r w:rsidR="00264AC0">
        <w:t>here would be</w:t>
      </w:r>
      <w:r w:rsidR="00FD52F2">
        <w:t xml:space="preserve"> no</w:t>
      </w:r>
      <w:r w:rsidR="00DF5BDD">
        <w:t xml:space="preserve"> increase in the current precept</w:t>
      </w:r>
      <w:r w:rsidR="00FD52F2">
        <w:t xml:space="preserve"> for the running costs</w:t>
      </w:r>
      <w:r w:rsidR="00DF5BDD">
        <w:t>.</w:t>
      </w:r>
      <w:r w:rsidR="00891E32" w:rsidRPr="00D50837">
        <w:t xml:space="preserve"> </w:t>
      </w:r>
    </w:p>
    <w:p w14:paraId="45A5C16B" w14:textId="01EF79D0" w:rsidR="00F17057" w:rsidRPr="00D50837" w:rsidRDefault="00F17057">
      <w:pPr>
        <w:spacing w:after="0"/>
        <w:jc w:val="both"/>
      </w:pPr>
    </w:p>
    <w:p w14:paraId="5641B9FF" w14:textId="77777777" w:rsidR="00CB18D5" w:rsidRPr="00D50837" w:rsidRDefault="00CB18D5">
      <w:pPr>
        <w:spacing w:after="0"/>
        <w:jc w:val="both"/>
      </w:pPr>
    </w:p>
    <w:p w14:paraId="63E17B58" w14:textId="77777777" w:rsidR="002B7A7C" w:rsidRPr="00D50837" w:rsidRDefault="00360293">
      <w:pPr>
        <w:pStyle w:val="Heading2"/>
        <w:numPr>
          <w:ilvl w:val="1"/>
          <w:numId w:val="7"/>
        </w:numPr>
        <w:spacing w:before="0"/>
        <w:rPr>
          <w:color w:val="auto"/>
        </w:rPr>
      </w:pPr>
      <w:bookmarkStart w:id="46" w:name="_qsh70q" w:colFirst="0" w:colLast="0"/>
      <w:bookmarkStart w:id="47" w:name="_Toc59029862"/>
      <w:bookmarkEnd w:id="46"/>
      <w:r w:rsidRPr="00D50837">
        <w:rPr>
          <w:color w:val="auto"/>
        </w:rPr>
        <w:t>OVERALL AFFORDABILITY</w:t>
      </w:r>
      <w:bookmarkEnd w:id="47"/>
    </w:p>
    <w:p w14:paraId="5C45CBEA" w14:textId="77777777" w:rsidR="002B7A7C" w:rsidRPr="00D50837" w:rsidRDefault="002B7A7C">
      <w:pPr>
        <w:spacing w:after="0"/>
        <w:jc w:val="both"/>
      </w:pPr>
    </w:p>
    <w:p w14:paraId="1A0B7C0C" w14:textId="67226485" w:rsidR="00134EA5" w:rsidRDefault="004F6C3C">
      <w:pPr>
        <w:spacing w:after="0"/>
        <w:jc w:val="both"/>
      </w:pPr>
      <w:r w:rsidRPr="00D50837">
        <w:t xml:space="preserve">Based on the financial estimates </w:t>
      </w:r>
      <w:r w:rsidR="00134EA5" w:rsidRPr="00D50837">
        <w:t>above</w:t>
      </w:r>
      <w:r w:rsidR="004E1EC7">
        <w:t>,</w:t>
      </w:r>
      <w:r w:rsidR="00134EA5" w:rsidRPr="00D50837">
        <w:t xml:space="preserve"> </w:t>
      </w:r>
      <w:r w:rsidRPr="00D50837">
        <w:t>it is</w:t>
      </w:r>
      <w:r w:rsidR="00891E32" w:rsidRPr="00D50837">
        <w:t xml:space="preserve"> </w:t>
      </w:r>
      <w:r w:rsidRPr="00D50837">
        <w:t xml:space="preserve">anticipated that </w:t>
      </w:r>
      <w:r w:rsidR="00610041">
        <w:t>the</w:t>
      </w:r>
      <w:r w:rsidR="002D1691">
        <w:t xml:space="preserve"> annual</w:t>
      </w:r>
      <w:r w:rsidR="00610041">
        <w:t xml:space="preserve"> repayment cost of</w:t>
      </w:r>
      <w:r w:rsidR="00861A89">
        <w:t xml:space="preserve"> a</w:t>
      </w:r>
      <w:r w:rsidRPr="00D50837">
        <w:t xml:space="preserve"> loan taken out over 50 years at 2%</w:t>
      </w:r>
      <w:r w:rsidR="00134EA5" w:rsidRPr="00D50837">
        <w:t xml:space="preserve"> </w:t>
      </w:r>
      <w:r w:rsidR="002D1691">
        <w:t>would be</w:t>
      </w:r>
      <w:r w:rsidR="00134EA5" w:rsidRPr="00D50837">
        <w:t xml:space="preserve"> covered by the rental income from the GP surgery alone</w:t>
      </w:r>
      <w:r w:rsidR="008D2FDA" w:rsidRPr="00D50837">
        <w:t>, ie, NO precept would be used to pay for the loan</w:t>
      </w:r>
      <w:r w:rsidR="00891E32" w:rsidRPr="00D50837">
        <w:t>.</w:t>
      </w:r>
    </w:p>
    <w:p w14:paraId="2AB3E96E" w14:textId="77777777" w:rsidR="004E1EC7" w:rsidRDefault="004E1EC7">
      <w:pPr>
        <w:spacing w:after="0"/>
        <w:jc w:val="both"/>
      </w:pPr>
    </w:p>
    <w:p w14:paraId="7C97E1B0" w14:textId="3FB59181" w:rsidR="00861A89" w:rsidRPr="00D50837" w:rsidRDefault="00861A89">
      <w:pPr>
        <w:spacing w:after="0"/>
        <w:jc w:val="both"/>
      </w:pPr>
      <w:r>
        <w:t>This loan would come from the Public Works Loan Board</w:t>
      </w:r>
      <w:r w:rsidR="000273AC">
        <w:t>, whose daily rates are published on the web, and are a matter of public knowledge.</w:t>
      </w:r>
    </w:p>
    <w:p w14:paraId="072C0A4F" w14:textId="77777777" w:rsidR="00134EA5" w:rsidRPr="00D50837" w:rsidRDefault="00134EA5">
      <w:pPr>
        <w:spacing w:after="0"/>
        <w:jc w:val="both"/>
      </w:pPr>
    </w:p>
    <w:p w14:paraId="0A3BD5B9" w14:textId="2AA9D4B1" w:rsidR="002B7A7C" w:rsidRDefault="00134EA5" w:rsidP="00134EA5">
      <w:pPr>
        <w:spacing w:after="0"/>
        <w:jc w:val="both"/>
      </w:pPr>
      <w:r w:rsidRPr="00D50837">
        <w:t>Given that the repayment rate can be covered by the rental income</w:t>
      </w:r>
      <w:r w:rsidR="00891E32" w:rsidRPr="00D50837">
        <w:t>,</w:t>
      </w:r>
      <w:r w:rsidRPr="00D50837">
        <w:t xml:space="preserve"> this means that the </w:t>
      </w:r>
      <w:r w:rsidR="00891E32" w:rsidRPr="00D50837">
        <w:t>P</w:t>
      </w:r>
      <w:r w:rsidRPr="00D50837">
        <w:t xml:space="preserve">arish </w:t>
      </w:r>
      <w:r w:rsidR="00891E32" w:rsidRPr="00D50837">
        <w:t>C</w:t>
      </w:r>
      <w:r w:rsidRPr="00D50837">
        <w:t>ouncil can determine whether it wants to proceed with this option, or seek to lower the term and increase the repayments in order to pay back the borrowing sooner</w:t>
      </w:r>
      <w:r w:rsidR="008D2FDA" w:rsidRPr="00D50837">
        <w:t>, using the precept</w:t>
      </w:r>
      <w:r w:rsidR="00891E32" w:rsidRPr="00D50837">
        <w:t>.</w:t>
      </w:r>
      <w:r w:rsidRPr="00D50837">
        <w:t xml:space="preserve"> </w:t>
      </w:r>
    </w:p>
    <w:p w14:paraId="505149B0" w14:textId="5984D867" w:rsidR="002F3485" w:rsidRDefault="002F3485" w:rsidP="00134EA5">
      <w:pPr>
        <w:spacing w:after="0"/>
        <w:jc w:val="both"/>
      </w:pPr>
    </w:p>
    <w:p w14:paraId="586EBDBC" w14:textId="7FAAE124" w:rsidR="002F3485" w:rsidRPr="00D50837" w:rsidRDefault="002F3485" w:rsidP="00134EA5">
      <w:pPr>
        <w:spacing w:after="0"/>
        <w:jc w:val="both"/>
      </w:pPr>
      <w:r>
        <w:t xml:space="preserve">Appendix </w:t>
      </w:r>
      <w:r w:rsidR="00EF667B">
        <w:t>7</w:t>
      </w:r>
      <w:r>
        <w:t xml:space="preserve">: detailed financial assessment and costs. Currently confidential until contract signed with NHS due to commercial confidentiality. </w:t>
      </w:r>
    </w:p>
    <w:p w14:paraId="3482C31E" w14:textId="77777777" w:rsidR="002B7A7C" w:rsidRPr="00D50837" w:rsidRDefault="00360293">
      <w:pPr>
        <w:spacing w:after="0"/>
      </w:pPr>
      <w:r w:rsidRPr="00D50837">
        <w:br w:type="page"/>
      </w:r>
    </w:p>
    <w:p w14:paraId="1784367C" w14:textId="77777777" w:rsidR="002B7A7C" w:rsidRPr="00D50837" w:rsidRDefault="00360293">
      <w:pPr>
        <w:pStyle w:val="Heading1"/>
        <w:numPr>
          <w:ilvl w:val="0"/>
          <w:numId w:val="7"/>
        </w:numPr>
        <w:pBdr>
          <w:bottom w:val="single" w:sz="4" w:space="1" w:color="000000"/>
        </w:pBdr>
        <w:spacing w:before="0"/>
        <w:rPr>
          <w:color w:val="auto"/>
        </w:rPr>
      </w:pPr>
      <w:bookmarkStart w:id="48" w:name="_Toc59029863"/>
      <w:r w:rsidRPr="00D50837">
        <w:rPr>
          <w:color w:val="auto"/>
        </w:rPr>
        <w:lastRenderedPageBreak/>
        <w:t>Management Case</w:t>
      </w:r>
      <w:bookmarkEnd w:id="48"/>
    </w:p>
    <w:p w14:paraId="462AEBB1" w14:textId="77777777" w:rsidR="002B7A7C" w:rsidRPr="00D50837" w:rsidRDefault="002B7A7C">
      <w:pPr>
        <w:spacing w:after="0"/>
      </w:pPr>
    </w:p>
    <w:p w14:paraId="77A0CB6D" w14:textId="77777777" w:rsidR="002B7A7C" w:rsidRPr="00D50837" w:rsidRDefault="00360293">
      <w:pPr>
        <w:pStyle w:val="Heading2"/>
        <w:numPr>
          <w:ilvl w:val="1"/>
          <w:numId w:val="7"/>
        </w:numPr>
        <w:spacing w:before="0"/>
        <w:rPr>
          <w:color w:val="auto"/>
        </w:rPr>
      </w:pPr>
      <w:bookmarkStart w:id="49" w:name="_1pxezwc" w:colFirst="0" w:colLast="0"/>
      <w:bookmarkStart w:id="50" w:name="_Toc59029864"/>
      <w:bookmarkEnd w:id="49"/>
      <w:r w:rsidRPr="00D50837">
        <w:rPr>
          <w:color w:val="auto"/>
        </w:rPr>
        <w:t>INTRODUCTION</w:t>
      </w:r>
      <w:bookmarkEnd w:id="50"/>
    </w:p>
    <w:p w14:paraId="6EA9048A" w14:textId="77777777" w:rsidR="002B7A7C" w:rsidRPr="00D50837" w:rsidRDefault="002B7A7C">
      <w:pPr>
        <w:spacing w:after="0"/>
        <w:jc w:val="both"/>
      </w:pPr>
    </w:p>
    <w:p w14:paraId="65200A5B" w14:textId="77777777" w:rsidR="002B7A7C" w:rsidRPr="00D50837" w:rsidRDefault="00360293">
      <w:pPr>
        <w:spacing w:after="0"/>
        <w:jc w:val="both"/>
      </w:pPr>
      <w:r w:rsidRPr="00D50837">
        <w:t>The Management case sets out the project approach, governance and controls to ensure successful delivery of the recommended option.</w:t>
      </w:r>
    </w:p>
    <w:p w14:paraId="193A3860" w14:textId="77777777" w:rsidR="002B7A7C" w:rsidRPr="00D50837" w:rsidRDefault="002B7A7C">
      <w:pPr>
        <w:spacing w:after="0"/>
        <w:jc w:val="both"/>
      </w:pPr>
    </w:p>
    <w:p w14:paraId="69918341" w14:textId="77777777" w:rsidR="002B7A7C" w:rsidRPr="00D50837" w:rsidRDefault="00360293">
      <w:pPr>
        <w:pStyle w:val="Heading2"/>
        <w:numPr>
          <w:ilvl w:val="1"/>
          <w:numId w:val="7"/>
        </w:numPr>
        <w:spacing w:before="0"/>
        <w:rPr>
          <w:color w:val="auto"/>
        </w:rPr>
      </w:pPr>
      <w:bookmarkStart w:id="51" w:name="_49x2ik5" w:colFirst="0" w:colLast="0"/>
      <w:bookmarkStart w:id="52" w:name="_Toc59029865"/>
      <w:bookmarkStart w:id="53" w:name="_Hlk59540279"/>
      <w:bookmarkEnd w:id="51"/>
      <w:r w:rsidRPr="00D50837">
        <w:rPr>
          <w:color w:val="auto"/>
        </w:rPr>
        <w:t>PROJECT GOVERNANCE AND REPORTING ARRANGEMENTS</w:t>
      </w:r>
      <w:bookmarkEnd w:id="52"/>
    </w:p>
    <w:bookmarkEnd w:id="53"/>
    <w:p w14:paraId="0E65404A" w14:textId="77777777" w:rsidR="002B7A7C" w:rsidRPr="00D50837" w:rsidRDefault="002B7A7C">
      <w:pPr>
        <w:spacing w:after="0"/>
      </w:pPr>
    </w:p>
    <w:p w14:paraId="5D600B08" w14:textId="2D7739D4" w:rsidR="002B7A7C" w:rsidRPr="00D50837" w:rsidRDefault="00360293">
      <w:pPr>
        <w:spacing w:after="0"/>
        <w:jc w:val="both"/>
      </w:pPr>
      <w:r w:rsidRPr="00D50837">
        <w:t xml:space="preserve">The project </w:t>
      </w:r>
      <w:r w:rsidR="004B31BB">
        <w:t>would</w:t>
      </w:r>
      <w:r w:rsidRPr="00D50837">
        <w:t xml:space="preserve"> report to the following agreed governance arrangements:</w:t>
      </w:r>
    </w:p>
    <w:p w14:paraId="48941BEE" w14:textId="77777777" w:rsidR="002B7A7C" w:rsidRPr="00D50837" w:rsidRDefault="002B7A7C">
      <w:pPr>
        <w:spacing w:after="120" w:line="264" w:lineRule="auto"/>
        <w:jc w:val="right"/>
      </w:pPr>
    </w:p>
    <w:p w14:paraId="7500541F" w14:textId="77777777" w:rsidR="002B7A7C" w:rsidRPr="00D50837" w:rsidRDefault="00360293">
      <w:pPr>
        <w:spacing w:after="120" w:line="264" w:lineRule="auto"/>
      </w:pPr>
      <w:bookmarkStart w:id="54" w:name="_Hlk59540247"/>
      <w:r w:rsidRPr="00D50837">
        <w:t>Objective</w:t>
      </w:r>
    </w:p>
    <w:p w14:paraId="28A82139" w14:textId="6F625D75" w:rsidR="002B7A7C" w:rsidRPr="00D50837" w:rsidRDefault="00360293">
      <w:pPr>
        <w:numPr>
          <w:ilvl w:val="0"/>
          <w:numId w:val="15"/>
        </w:numPr>
        <w:spacing w:after="120" w:line="264" w:lineRule="auto"/>
        <w:ind w:left="360"/>
        <w:rPr>
          <w:sz w:val="22"/>
          <w:szCs w:val="22"/>
        </w:rPr>
      </w:pPr>
      <w:r w:rsidRPr="00D50837">
        <w:t xml:space="preserve">The objective of this document is to set out the governance required to deliver a Community Centre with a medical centre on Wilkes Field in Cranbrook to provide a focal point for community activity. </w:t>
      </w:r>
      <w:r w:rsidR="004155FC">
        <w:t xml:space="preserve">See appendix </w:t>
      </w:r>
      <w:r w:rsidR="00EF667B">
        <w:t>8</w:t>
      </w:r>
      <w:r w:rsidR="004155FC">
        <w:t>.</w:t>
      </w:r>
    </w:p>
    <w:bookmarkEnd w:id="54"/>
    <w:p w14:paraId="0FB06445" w14:textId="77777777" w:rsidR="002B7A7C" w:rsidRPr="00D50837" w:rsidRDefault="002B7A7C">
      <w:pPr>
        <w:spacing w:after="0"/>
      </w:pPr>
    </w:p>
    <w:p w14:paraId="6BE244BE" w14:textId="77777777" w:rsidR="00860984" w:rsidRPr="00D50837" w:rsidRDefault="00360293" w:rsidP="00860984">
      <w:pPr>
        <w:pStyle w:val="Heading2"/>
        <w:numPr>
          <w:ilvl w:val="1"/>
          <w:numId w:val="7"/>
        </w:numPr>
        <w:spacing w:before="0"/>
        <w:rPr>
          <w:b w:val="0"/>
          <w:color w:val="auto"/>
        </w:rPr>
      </w:pPr>
      <w:bookmarkStart w:id="55" w:name="_Toc59029866"/>
      <w:r w:rsidRPr="00D50837">
        <w:rPr>
          <w:color w:val="auto"/>
        </w:rPr>
        <w:t>PROJECT ASSURANCE</w:t>
      </w:r>
      <w:bookmarkEnd w:id="55"/>
    </w:p>
    <w:p w14:paraId="1D5CA2CE" w14:textId="77777777" w:rsidR="00860984" w:rsidRPr="00D50837" w:rsidRDefault="00860984" w:rsidP="00860984">
      <w:pPr>
        <w:pStyle w:val="Heading2"/>
        <w:spacing w:before="0"/>
        <w:ind w:left="0" w:firstLine="0"/>
        <w:rPr>
          <w:b w:val="0"/>
          <w:color w:val="auto"/>
        </w:rPr>
      </w:pPr>
    </w:p>
    <w:p w14:paraId="3A9E0FC4" w14:textId="55964539" w:rsidR="002B7A7C" w:rsidRPr="00D50837" w:rsidRDefault="004D6A62" w:rsidP="00860984">
      <w:pPr>
        <w:pStyle w:val="Heading2"/>
        <w:spacing w:before="0"/>
        <w:ind w:left="0" w:firstLine="0"/>
        <w:rPr>
          <w:b w:val="0"/>
          <w:color w:val="auto"/>
        </w:rPr>
      </w:pPr>
      <w:bookmarkStart w:id="56" w:name="_Toc59029867"/>
      <w:r w:rsidRPr="00D50837">
        <w:rPr>
          <w:b w:val="0"/>
          <w:noProof/>
          <w:color w:val="auto"/>
        </w:rPr>
        <w:t xml:space="preserve">The project is being delivered in partnership with TWBC and to a greater extent, their involvement in the project other than the project surveyor </w:t>
      </w:r>
      <w:r w:rsidR="004B31BB">
        <w:rPr>
          <w:b w:val="0"/>
          <w:noProof/>
          <w:color w:val="auto"/>
        </w:rPr>
        <w:t>would</w:t>
      </w:r>
      <w:r w:rsidRPr="00D50837">
        <w:rPr>
          <w:b w:val="0"/>
          <w:noProof/>
          <w:color w:val="auto"/>
        </w:rPr>
        <w:t xml:space="preserve"> be to offer guidance and advice on all matters to do with the project and bring their expertise and input to bear where needed to ensure the project can be progressed.</w:t>
      </w:r>
      <w:bookmarkEnd w:id="56"/>
      <w:r w:rsidRPr="00D50837">
        <w:rPr>
          <w:b w:val="0"/>
          <w:noProof/>
          <w:color w:val="auto"/>
        </w:rPr>
        <w:t xml:space="preserve"> </w:t>
      </w:r>
    </w:p>
    <w:p w14:paraId="5CCFA3B9" w14:textId="77777777" w:rsidR="002B7A7C" w:rsidRPr="00D50837" w:rsidRDefault="002B7A7C"/>
    <w:p w14:paraId="24C8E206" w14:textId="77777777" w:rsidR="002B7A7C" w:rsidRPr="00D50837" w:rsidRDefault="00360293">
      <w:pPr>
        <w:pStyle w:val="Heading2"/>
        <w:numPr>
          <w:ilvl w:val="1"/>
          <w:numId w:val="7"/>
        </w:numPr>
        <w:spacing w:before="0"/>
        <w:rPr>
          <w:color w:val="auto"/>
        </w:rPr>
      </w:pPr>
      <w:bookmarkStart w:id="57" w:name="_Toc59029868"/>
      <w:r w:rsidRPr="00D50837">
        <w:rPr>
          <w:color w:val="auto"/>
        </w:rPr>
        <w:t>PROJECT PLAN</w:t>
      </w:r>
      <w:bookmarkStart w:id="58" w:name="_3o7alnk" w:colFirst="0" w:colLast="0"/>
      <w:bookmarkEnd w:id="57"/>
      <w:bookmarkEnd w:id="58"/>
    </w:p>
    <w:p w14:paraId="7AF68E49" w14:textId="5FBD7C9B" w:rsidR="004D6A62" w:rsidRPr="00D50837" w:rsidRDefault="004D6A62">
      <w:pPr>
        <w:spacing w:after="0"/>
        <w:rPr>
          <w:noProof/>
        </w:rPr>
      </w:pPr>
    </w:p>
    <w:p w14:paraId="479E694F" w14:textId="493FC780" w:rsidR="002B7A7C" w:rsidRPr="00D50837" w:rsidRDefault="004D6A62" w:rsidP="004D6A62">
      <w:pPr>
        <w:spacing w:after="0"/>
        <w:rPr>
          <w:noProof/>
        </w:rPr>
      </w:pPr>
      <w:r w:rsidRPr="00D50837">
        <w:rPr>
          <w:noProof/>
        </w:rPr>
        <w:t xml:space="preserve">Subject to agreement by CSPC a detailed programme </w:t>
      </w:r>
      <w:r w:rsidR="004B31BB">
        <w:rPr>
          <w:noProof/>
        </w:rPr>
        <w:t>would</w:t>
      </w:r>
      <w:r w:rsidRPr="00D50837">
        <w:rPr>
          <w:noProof/>
        </w:rPr>
        <w:t xml:space="preserve"> be worked up once the tehcnical project manager has been appointed and the following milestones are given as an indication of what could possibly be done but remains subject to change. </w:t>
      </w:r>
    </w:p>
    <w:p w14:paraId="371934E3" w14:textId="5D0ECC0B" w:rsidR="004D6A62" w:rsidRPr="00D50837" w:rsidRDefault="004D6A62" w:rsidP="004D6A62">
      <w:pPr>
        <w:spacing w:after="0"/>
        <w:rPr>
          <w:noProof/>
        </w:rPr>
      </w:pPr>
    </w:p>
    <w:p w14:paraId="3D20DAE9" w14:textId="51F07631" w:rsidR="004D6A62" w:rsidRPr="00D50837" w:rsidRDefault="004D6A62" w:rsidP="004D6A62">
      <w:pPr>
        <w:spacing w:after="0"/>
      </w:pPr>
      <w:r w:rsidRPr="00D50837">
        <w:t>RIBA stage 1 – Preparation and Brief</w:t>
      </w:r>
      <w:r w:rsidR="00C94FE0" w:rsidRPr="00D50837">
        <w:t xml:space="preserve"> - January 2021</w:t>
      </w:r>
    </w:p>
    <w:p w14:paraId="2CDC7534" w14:textId="77777777" w:rsidR="004D6A62" w:rsidRPr="00D50837" w:rsidRDefault="004D6A62" w:rsidP="004D6A62">
      <w:pPr>
        <w:spacing w:after="0"/>
        <w:rPr>
          <w:sz w:val="16"/>
          <w:szCs w:val="16"/>
        </w:rPr>
      </w:pPr>
    </w:p>
    <w:p w14:paraId="20890942" w14:textId="47282927" w:rsidR="004D6A62" w:rsidRPr="00D50837" w:rsidRDefault="004D6A62" w:rsidP="004D6A62">
      <w:pPr>
        <w:spacing w:after="0"/>
      </w:pPr>
      <w:r w:rsidRPr="00D50837">
        <w:t>RIBA stage 2 – Concept design</w:t>
      </w:r>
      <w:r w:rsidR="00C94FE0" w:rsidRPr="00D50837">
        <w:t xml:space="preserve"> – June 2021</w:t>
      </w:r>
    </w:p>
    <w:p w14:paraId="33396CD1" w14:textId="77777777" w:rsidR="004D6A62" w:rsidRPr="00D50837" w:rsidRDefault="004D6A62" w:rsidP="004D6A62">
      <w:pPr>
        <w:spacing w:after="0"/>
        <w:rPr>
          <w:sz w:val="16"/>
          <w:szCs w:val="16"/>
        </w:rPr>
      </w:pPr>
    </w:p>
    <w:p w14:paraId="3D104BF8" w14:textId="0FF87D7B" w:rsidR="004D6A62" w:rsidRPr="00D50837" w:rsidRDefault="004D6A62" w:rsidP="004D6A62">
      <w:pPr>
        <w:spacing w:after="0"/>
      </w:pPr>
      <w:r w:rsidRPr="00D50837">
        <w:t>RIBA stage 3 – Spatial Coordination</w:t>
      </w:r>
      <w:r w:rsidR="00C94FE0" w:rsidRPr="00D50837">
        <w:t xml:space="preserve"> – Dec 2021</w:t>
      </w:r>
    </w:p>
    <w:p w14:paraId="2D6C5FB2" w14:textId="77777777" w:rsidR="004D6A62" w:rsidRPr="00D50837" w:rsidRDefault="004D6A62" w:rsidP="004D6A62">
      <w:pPr>
        <w:spacing w:after="0"/>
        <w:rPr>
          <w:sz w:val="16"/>
          <w:szCs w:val="16"/>
        </w:rPr>
      </w:pPr>
    </w:p>
    <w:p w14:paraId="31A00B01" w14:textId="6FA8A7AA" w:rsidR="004D6A62" w:rsidRPr="00D50837" w:rsidRDefault="004D6A62" w:rsidP="004D6A62">
      <w:pPr>
        <w:spacing w:after="0"/>
      </w:pPr>
      <w:r w:rsidRPr="00D50837">
        <w:t>RIBA stage 4 – Technical design</w:t>
      </w:r>
      <w:r w:rsidR="00C94FE0" w:rsidRPr="00D50837">
        <w:t xml:space="preserve"> – July </w:t>
      </w:r>
      <w:r w:rsidR="007E68D8">
        <w:t>20</w:t>
      </w:r>
      <w:r w:rsidR="00C94FE0" w:rsidRPr="00D50837">
        <w:t>21</w:t>
      </w:r>
    </w:p>
    <w:p w14:paraId="544DDAC7" w14:textId="77777777" w:rsidR="004D6A62" w:rsidRPr="00D50837" w:rsidRDefault="004D6A62" w:rsidP="004D6A62">
      <w:pPr>
        <w:spacing w:after="0"/>
        <w:rPr>
          <w:sz w:val="16"/>
          <w:szCs w:val="16"/>
        </w:rPr>
      </w:pPr>
    </w:p>
    <w:p w14:paraId="49CEE77D" w14:textId="10FE7354" w:rsidR="004D6A62" w:rsidRPr="00D50837" w:rsidRDefault="004D6A62" w:rsidP="004D6A62">
      <w:pPr>
        <w:spacing w:after="0"/>
      </w:pPr>
      <w:r w:rsidRPr="00D50837">
        <w:t xml:space="preserve">RIBA stage 5 </w:t>
      </w:r>
      <w:r w:rsidR="00860984" w:rsidRPr="00D50837">
        <w:t>–</w:t>
      </w:r>
      <w:r w:rsidRPr="00D50837">
        <w:t xml:space="preserve"> Manufacturing &amp; Construction</w:t>
      </w:r>
      <w:r w:rsidR="00C94FE0" w:rsidRPr="00D50837">
        <w:t xml:space="preserve"> – late 2023</w:t>
      </w:r>
    </w:p>
    <w:p w14:paraId="0D4FC696" w14:textId="77777777" w:rsidR="004D6A62" w:rsidRPr="00D50837" w:rsidRDefault="004D6A62" w:rsidP="004D6A62">
      <w:pPr>
        <w:spacing w:after="0"/>
        <w:rPr>
          <w:sz w:val="16"/>
          <w:szCs w:val="16"/>
        </w:rPr>
      </w:pPr>
    </w:p>
    <w:p w14:paraId="488224A9" w14:textId="20010CE0" w:rsidR="004D6A62" w:rsidRPr="00D50837" w:rsidRDefault="004D6A62" w:rsidP="004D6A62">
      <w:pPr>
        <w:spacing w:after="0"/>
      </w:pPr>
      <w:r w:rsidRPr="00D50837">
        <w:t>RIBA stage 6 – Handover</w:t>
      </w:r>
      <w:r w:rsidR="00C94FE0" w:rsidRPr="00D50837">
        <w:t xml:space="preserve"> – 2024</w:t>
      </w:r>
    </w:p>
    <w:p w14:paraId="233ACEB9" w14:textId="18DB7EB2" w:rsidR="002B7A7C" w:rsidRPr="00D50837" w:rsidRDefault="002B7A7C">
      <w:pPr>
        <w:spacing w:after="0"/>
      </w:pPr>
    </w:p>
    <w:p w14:paraId="37983A85" w14:textId="72AA47A3" w:rsidR="00C94FE0" w:rsidRPr="00D50837" w:rsidRDefault="00C94FE0">
      <w:pPr>
        <w:spacing w:after="0"/>
      </w:pPr>
    </w:p>
    <w:p w14:paraId="22194C93" w14:textId="77777777" w:rsidR="002B7A7C" w:rsidRPr="00D50837" w:rsidRDefault="00360293">
      <w:pPr>
        <w:pStyle w:val="Heading2"/>
        <w:numPr>
          <w:ilvl w:val="1"/>
          <w:numId w:val="7"/>
        </w:numPr>
        <w:spacing w:before="0"/>
        <w:rPr>
          <w:color w:val="auto"/>
        </w:rPr>
      </w:pPr>
      <w:bookmarkStart w:id="59" w:name="_23ckvvd" w:colFirst="0" w:colLast="0"/>
      <w:bookmarkStart w:id="60" w:name="_Toc59029869"/>
      <w:bookmarkEnd w:id="59"/>
      <w:r w:rsidRPr="00D50837">
        <w:rPr>
          <w:color w:val="auto"/>
        </w:rPr>
        <w:lastRenderedPageBreak/>
        <w:t>BENEFITS REALISATION AND RISK MANAGEMENT</w:t>
      </w:r>
      <w:bookmarkEnd w:id="60"/>
    </w:p>
    <w:p w14:paraId="3F9B742D" w14:textId="77777777" w:rsidR="002B7A7C" w:rsidRPr="00D50837" w:rsidRDefault="002B7A7C">
      <w:pPr>
        <w:spacing w:after="0"/>
        <w:jc w:val="both"/>
      </w:pPr>
    </w:p>
    <w:p w14:paraId="49C4B4D8" w14:textId="77777777" w:rsidR="002B7A7C" w:rsidRPr="00D50837" w:rsidRDefault="00360293">
      <w:pPr>
        <w:spacing w:after="0"/>
        <w:jc w:val="both"/>
        <w:rPr>
          <w:b/>
          <w:bCs/>
        </w:rPr>
      </w:pPr>
      <w:r w:rsidRPr="00D50837">
        <w:rPr>
          <w:b/>
          <w:bCs/>
        </w:rPr>
        <w:t>5.7.1 Benefits realisation</w:t>
      </w:r>
    </w:p>
    <w:p w14:paraId="4D25D918" w14:textId="77777777" w:rsidR="00C94FE0" w:rsidRPr="00D50837" w:rsidRDefault="00C94FE0">
      <w:pPr>
        <w:spacing w:after="0"/>
        <w:jc w:val="both"/>
      </w:pPr>
    </w:p>
    <w:p w14:paraId="1A5A9BC9" w14:textId="2ED55E21" w:rsidR="002B7A7C" w:rsidRPr="00D50837" w:rsidRDefault="00360293">
      <w:pPr>
        <w:spacing w:after="0"/>
        <w:jc w:val="both"/>
      </w:pPr>
      <w:r w:rsidRPr="00D50837">
        <w:t xml:space="preserve">The projects benefits realisation strategy </w:t>
      </w:r>
      <w:r w:rsidR="004B31BB">
        <w:t>would</w:t>
      </w:r>
      <w:r w:rsidRPr="00D50837">
        <w:t xml:space="preserve"> be grounded in the following fundamentals:</w:t>
      </w:r>
    </w:p>
    <w:p w14:paraId="3F27E219" w14:textId="77777777" w:rsidR="00C94FE0" w:rsidRPr="00D50837" w:rsidRDefault="00C94FE0">
      <w:pPr>
        <w:spacing w:after="0"/>
        <w:jc w:val="both"/>
      </w:pPr>
    </w:p>
    <w:p w14:paraId="21173547" w14:textId="4A88EFA7" w:rsidR="002B7A7C" w:rsidRPr="00D50837" w:rsidRDefault="00360293">
      <w:pPr>
        <w:numPr>
          <w:ilvl w:val="0"/>
          <w:numId w:val="11"/>
        </w:numPr>
        <w:spacing w:after="0"/>
        <w:jc w:val="both"/>
      </w:pPr>
      <w:r w:rsidRPr="00D50837">
        <w:t xml:space="preserve">The </w:t>
      </w:r>
      <w:r w:rsidR="00C94FE0" w:rsidRPr="00D50837">
        <w:t xml:space="preserve">critical success </w:t>
      </w:r>
      <w:r w:rsidRPr="00D50837">
        <w:t xml:space="preserve">factors as determined by CSPC for the project </w:t>
      </w:r>
      <w:r w:rsidR="004B31BB">
        <w:t>would</w:t>
      </w:r>
      <w:r w:rsidRPr="00D50837">
        <w:t xml:space="preserve"> be embedded into project delivery, project management, financial management and the management of project risk; these should flow through management disciplines unambiguously to ensure that the desired outcomes dictated by CSPC are ubiquitous in management practice. </w:t>
      </w:r>
    </w:p>
    <w:p w14:paraId="5718BCF6" w14:textId="77777777" w:rsidR="00C94FE0" w:rsidRPr="00D50837" w:rsidRDefault="00C94FE0" w:rsidP="00C94FE0">
      <w:pPr>
        <w:spacing w:after="0"/>
        <w:ind w:left="720"/>
        <w:jc w:val="both"/>
      </w:pPr>
    </w:p>
    <w:p w14:paraId="1263B4AB" w14:textId="0915F180" w:rsidR="002B7A7C" w:rsidRPr="00D50837" w:rsidRDefault="00360293">
      <w:pPr>
        <w:numPr>
          <w:ilvl w:val="0"/>
          <w:numId w:val="11"/>
        </w:numPr>
        <w:spacing w:after="0"/>
        <w:jc w:val="both"/>
      </w:pPr>
      <w:r w:rsidRPr="00D50837">
        <w:t xml:space="preserve">As the business case matures through RIBA phases, specific targeted outcomes </w:t>
      </w:r>
      <w:r w:rsidR="004B31BB">
        <w:t>would</w:t>
      </w:r>
      <w:r w:rsidRPr="00D50837">
        <w:t xml:space="preserve"> be put to CSPC for agreement. These too </w:t>
      </w:r>
      <w:r w:rsidR="004B31BB">
        <w:t>would</w:t>
      </w:r>
      <w:r w:rsidRPr="00D50837">
        <w:t xml:space="preserve"> be embedded into management procedures so that the council is kept fully a</w:t>
      </w:r>
      <w:r w:rsidR="001A700F" w:rsidRPr="00D50837">
        <w:t>breast</w:t>
      </w:r>
      <w:r w:rsidRPr="00D50837">
        <w:t xml:space="preserve"> of progress in delivery and the specific risk to outcomes. </w:t>
      </w:r>
    </w:p>
    <w:p w14:paraId="4629DE10" w14:textId="77777777" w:rsidR="00C94FE0" w:rsidRPr="00D50837" w:rsidRDefault="00C94FE0" w:rsidP="00C94FE0">
      <w:pPr>
        <w:spacing w:after="0"/>
        <w:jc w:val="both"/>
      </w:pPr>
    </w:p>
    <w:p w14:paraId="1616CFBA" w14:textId="29DE7EDD" w:rsidR="002B7A7C" w:rsidRPr="00D50837" w:rsidRDefault="00360293">
      <w:pPr>
        <w:numPr>
          <w:ilvl w:val="0"/>
          <w:numId w:val="11"/>
        </w:numPr>
        <w:spacing w:after="0"/>
        <w:jc w:val="both"/>
      </w:pPr>
      <w:r w:rsidRPr="00D50837">
        <w:t xml:space="preserve">This </w:t>
      </w:r>
      <w:r w:rsidR="004B31BB">
        <w:t>would</w:t>
      </w:r>
      <w:r w:rsidRPr="00D50837">
        <w:t xml:space="preserve"> be informed by acknowledged best practice</w:t>
      </w:r>
      <w:r w:rsidR="00C94FE0" w:rsidRPr="00D50837">
        <w:t>s.</w:t>
      </w:r>
    </w:p>
    <w:p w14:paraId="042BD09D" w14:textId="77777777" w:rsidR="002B7A7C" w:rsidRPr="00D50837" w:rsidRDefault="002B7A7C">
      <w:pPr>
        <w:spacing w:after="0"/>
        <w:jc w:val="both"/>
      </w:pPr>
    </w:p>
    <w:p w14:paraId="1FEED9CC" w14:textId="2636672A" w:rsidR="002B7A7C" w:rsidRPr="00D50837" w:rsidRDefault="00360293">
      <w:pPr>
        <w:spacing w:after="0"/>
        <w:jc w:val="both"/>
        <w:rPr>
          <w:b/>
          <w:bCs/>
        </w:rPr>
      </w:pPr>
      <w:r w:rsidRPr="00D50837">
        <w:rPr>
          <w:b/>
          <w:bCs/>
        </w:rPr>
        <w:t>5.7.2 Risk management</w:t>
      </w:r>
      <w:r w:rsidR="007E68D8">
        <w:rPr>
          <w:b/>
          <w:bCs/>
        </w:rPr>
        <w:t xml:space="preserve">: </w:t>
      </w:r>
      <w:r w:rsidR="007E68D8" w:rsidRPr="004155FC">
        <w:rPr>
          <w:b/>
          <w:bCs/>
        </w:rPr>
        <w:t>Appendix</w:t>
      </w:r>
      <w:r w:rsidR="002F3485" w:rsidRPr="004155FC">
        <w:rPr>
          <w:b/>
          <w:bCs/>
        </w:rPr>
        <w:t xml:space="preserve"> 4</w:t>
      </w:r>
    </w:p>
    <w:p w14:paraId="29263AE2" w14:textId="77777777" w:rsidR="002B7A7C" w:rsidRPr="00D50837" w:rsidRDefault="002B7A7C">
      <w:pPr>
        <w:spacing w:after="0"/>
        <w:jc w:val="both"/>
      </w:pPr>
    </w:p>
    <w:p w14:paraId="3AADA66D" w14:textId="71B00E4E" w:rsidR="002B7A7C" w:rsidRPr="00D50837" w:rsidRDefault="00360293">
      <w:pPr>
        <w:spacing w:after="0"/>
        <w:jc w:val="both"/>
      </w:pPr>
      <w:r w:rsidRPr="00D50837">
        <w:t xml:space="preserve">Appropriate management of project risk </w:t>
      </w:r>
      <w:r w:rsidR="004B31BB">
        <w:t>would</w:t>
      </w:r>
      <w:r w:rsidRPr="00D50837">
        <w:t xml:space="preserve"> be an essential project success factor. In the near term, risk </w:t>
      </w:r>
      <w:r w:rsidR="004B31BB">
        <w:t>would</w:t>
      </w:r>
      <w:r w:rsidRPr="00D50837">
        <w:t xml:space="preserve"> be managed within the standard project management procedures and reported in a standard register that:</w:t>
      </w:r>
    </w:p>
    <w:p w14:paraId="14DAB780" w14:textId="77777777" w:rsidR="00C94FE0" w:rsidRPr="00D50837" w:rsidRDefault="00C94FE0">
      <w:pPr>
        <w:spacing w:after="0"/>
        <w:jc w:val="both"/>
      </w:pPr>
    </w:p>
    <w:p w14:paraId="32D67186" w14:textId="77777777" w:rsidR="002B7A7C" w:rsidRPr="00D50837" w:rsidRDefault="00360293">
      <w:pPr>
        <w:numPr>
          <w:ilvl w:val="0"/>
          <w:numId w:val="5"/>
        </w:numPr>
        <w:spacing w:after="0"/>
        <w:jc w:val="both"/>
      </w:pPr>
      <w:r w:rsidRPr="00D50837">
        <w:t>describes key risks that require active management clearly and accurately;</w:t>
      </w:r>
    </w:p>
    <w:p w14:paraId="67CDF7EC" w14:textId="77777777" w:rsidR="002B7A7C" w:rsidRPr="00D50837" w:rsidRDefault="00360293">
      <w:pPr>
        <w:numPr>
          <w:ilvl w:val="0"/>
          <w:numId w:val="5"/>
        </w:numPr>
        <w:spacing w:after="0"/>
        <w:jc w:val="both"/>
      </w:pPr>
      <w:r w:rsidRPr="00D50837">
        <w:t>determines a ranking of that risk against likelihood and impact criteria so that there is consensus amongst project officers of its priority; and,</w:t>
      </w:r>
    </w:p>
    <w:p w14:paraId="63ACF532" w14:textId="77777777" w:rsidR="002B7A7C" w:rsidRPr="00D50837" w:rsidRDefault="00360293">
      <w:pPr>
        <w:numPr>
          <w:ilvl w:val="0"/>
          <w:numId w:val="5"/>
        </w:numPr>
        <w:spacing w:after="0"/>
        <w:jc w:val="both"/>
      </w:pPr>
      <w:r w:rsidRPr="00D50837">
        <w:t>determines mitigating actions to allay the impact of the risk.</w:t>
      </w:r>
    </w:p>
    <w:p w14:paraId="7D475E8B" w14:textId="77777777" w:rsidR="002B7A7C" w:rsidRPr="00D50837" w:rsidRDefault="002B7A7C">
      <w:pPr>
        <w:spacing w:after="0"/>
        <w:jc w:val="both"/>
      </w:pPr>
    </w:p>
    <w:p w14:paraId="36030377" w14:textId="0A21ACB1" w:rsidR="002B7A7C" w:rsidRDefault="00360293">
      <w:pPr>
        <w:spacing w:after="0"/>
        <w:jc w:val="both"/>
      </w:pPr>
      <w:r w:rsidRPr="00D50837">
        <w:t xml:space="preserve">Project risks </w:t>
      </w:r>
      <w:r w:rsidR="004B31BB">
        <w:t>would</w:t>
      </w:r>
      <w:r w:rsidRPr="00D50837">
        <w:t xml:space="preserve"> be reviewed regularly by the project team with a focus on those small number of risks that are pertinent to the delivery of critical success factors. </w:t>
      </w:r>
    </w:p>
    <w:p w14:paraId="397C7B2C" w14:textId="2405283C" w:rsidR="007E68D8" w:rsidRPr="00D50837" w:rsidRDefault="007E68D8">
      <w:pPr>
        <w:spacing w:after="0"/>
        <w:jc w:val="both"/>
      </w:pPr>
    </w:p>
    <w:p w14:paraId="2CA8C792" w14:textId="77777777" w:rsidR="002B7A7C" w:rsidRPr="00D50837" w:rsidRDefault="002B7A7C">
      <w:pPr>
        <w:spacing w:after="0"/>
      </w:pPr>
    </w:p>
    <w:p w14:paraId="3F81A0D2" w14:textId="77777777" w:rsidR="002B7A7C" w:rsidRPr="00D50837" w:rsidRDefault="00360293">
      <w:pPr>
        <w:spacing w:after="0"/>
        <w:jc w:val="both"/>
        <w:rPr>
          <w:u w:val="single"/>
        </w:rPr>
      </w:pPr>
      <w:r w:rsidRPr="00D50837">
        <w:rPr>
          <w:u w:val="single"/>
        </w:rPr>
        <w:t>Communications</w:t>
      </w:r>
    </w:p>
    <w:p w14:paraId="6B036E01" w14:textId="77777777" w:rsidR="002B7A7C" w:rsidRPr="00D50837" w:rsidRDefault="002B7A7C">
      <w:pPr>
        <w:spacing w:after="0"/>
        <w:jc w:val="both"/>
      </w:pPr>
    </w:p>
    <w:p w14:paraId="0149C5E0" w14:textId="25BE53D6" w:rsidR="002B7A7C" w:rsidRPr="00D50837" w:rsidRDefault="00360293">
      <w:pPr>
        <w:spacing w:after="0"/>
        <w:jc w:val="both"/>
      </w:pPr>
      <w:r w:rsidRPr="00D50837">
        <w:t>The Parish Council has a project management team (who are members of the Parish and report to the council), and a project board, which includes the future stakeholders.</w:t>
      </w:r>
    </w:p>
    <w:p w14:paraId="0638E30B" w14:textId="77777777" w:rsidR="002B7A7C" w:rsidRPr="00D50837" w:rsidRDefault="002B7A7C">
      <w:pPr>
        <w:spacing w:after="0"/>
        <w:jc w:val="both"/>
      </w:pPr>
    </w:p>
    <w:p w14:paraId="4F6AC71B" w14:textId="48EABA92" w:rsidR="002B7A7C" w:rsidRPr="00D50837" w:rsidRDefault="00360293">
      <w:pPr>
        <w:spacing w:after="0"/>
        <w:jc w:val="both"/>
      </w:pPr>
      <w:r w:rsidRPr="00D50837">
        <w:t xml:space="preserve">Communications to the parishioners </w:t>
      </w:r>
      <w:r w:rsidR="004B31BB">
        <w:t>would</w:t>
      </w:r>
      <w:r w:rsidRPr="00D50837">
        <w:t xml:space="preserve"> be by email bulletins from the Parish ‘In the Know’ message system.</w:t>
      </w:r>
    </w:p>
    <w:p w14:paraId="0E1C2C7E" w14:textId="77777777" w:rsidR="00C94FE0" w:rsidRPr="00D50837" w:rsidRDefault="00C94FE0">
      <w:pPr>
        <w:spacing w:after="0"/>
        <w:jc w:val="both"/>
      </w:pPr>
    </w:p>
    <w:p w14:paraId="4E653F4A" w14:textId="70045CAF" w:rsidR="002B7A7C" w:rsidRPr="00D50837" w:rsidRDefault="00360293">
      <w:pPr>
        <w:spacing w:after="0"/>
        <w:jc w:val="both"/>
      </w:pPr>
      <w:r w:rsidRPr="00D50837">
        <w:lastRenderedPageBreak/>
        <w:t xml:space="preserve">There </w:t>
      </w:r>
      <w:r w:rsidR="004B31BB">
        <w:t>would</w:t>
      </w:r>
      <w:r w:rsidRPr="00D50837">
        <w:t xml:space="preserve"> be quarterly updates in the Parish Cake magazine that is delivered to all households in the Parish.</w:t>
      </w:r>
    </w:p>
    <w:p w14:paraId="59763F5D" w14:textId="77777777" w:rsidR="00C94FE0" w:rsidRPr="00D50837" w:rsidRDefault="00C94FE0">
      <w:pPr>
        <w:spacing w:after="0"/>
        <w:jc w:val="both"/>
      </w:pPr>
    </w:p>
    <w:p w14:paraId="1D39EABA" w14:textId="1ADF4D8B" w:rsidR="002B7A7C" w:rsidRPr="00D50837" w:rsidRDefault="00360293">
      <w:pPr>
        <w:spacing w:after="0"/>
        <w:jc w:val="both"/>
      </w:pPr>
      <w:r w:rsidRPr="00D50837">
        <w:t xml:space="preserve">There </w:t>
      </w:r>
      <w:r w:rsidR="004B31BB">
        <w:t>would</w:t>
      </w:r>
      <w:r w:rsidRPr="00D50837">
        <w:t xml:space="preserve"> be monthly reports at Parish Council meetings, and the minutes </w:t>
      </w:r>
      <w:r w:rsidR="004B31BB">
        <w:t>would</w:t>
      </w:r>
      <w:r w:rsidRPr="00D50837">
        <w:t xml:space="preserve"> be posted on the Parish website.</w:t>
      </w:r>
    </w:p>
    <w:p w14:paraId="7816330C" w14:textId="77777777" w:rsidR="00C94FE0" w:rsidRPr="00D50837" w:rsidRDefault="00C94FE0">
      <w:pPr>
        <w:spacing w:after="0"/>
        <w:jc w:val="both"/>
      </w:pPr>
    </w:p>
    <w:p w14:paraId="615A421C" w14:textId="522A33FF" w:rsidR="001A700F" w:rsidRPr="00D50837" w:rsidRDefault="001A700F">
      <w:pPr>
        <w:spacing w:after="0"/>
        <w:jc w:val="both"/>
      </w:pPr>
      <w:r w:rsidRPr="00D50837">
        <w:t xml:space="preserve">Posters </w:t>
      </w:r>
      <w:r w:rsidR="004B31BB">
        <w:t>would</w:t>
      </w:r>
      <w:r w:rsidRPr="00D50837">
        <w:t xml:space="preserve"> be used at critical points to alert the parishioners</w:t>
      </w:r>
      <w:r w:rsidR="00A95BFD">
        <w:t xml:space="preserve"> as to</w:t>
      </w:r>
      <w:r w:rsidRPr="00D50837">
        <w:t xml:space="preserve"> where they can find information and details on the project.</w:t>
      </w:r>
    </w:p>
    <w:p w14:paraId="04F73469" w14:textId="1AA26156" w:rsidR="00CB18D5" w:rsidRPr="00D50837" w:rsidRDefault="00CB18D5">
      <w:pPr>
        <w:spacing w:after="0"/>
        <w:jc w:val="both"/>
      </w:pPr>
    </w:p>
    <w:p w14:paraId="627CD4C4" w14:textId="39963CA9" w:rsidR="00CB18D5" w:rsidRPr="00D50837" w:rsidRDefault="00CB18D5">
      <w:pPr>
        <w:spacing w:after="0"/>
        <w:jc w:val="both"/>
      </w:pPr>
      <w:r w:rsidRPr="00D50837">
        <w:t xml:space="preserve">Partners including TWBC, GP surgeries, KCC etc. </w:t>
      </w:r>
      <w:r w:rsidR="004B31BB">
        <w:t>would</w:t>
      </w:r>
      <w:r w:rsidRPr="00D50837">
        <w:t xml:space="preserve"> work collaboratively with the council to ensure a joined</w:t>
      </w:r>
      <w:r w:rsidR="007E68D8">
        <w:t>-</w:t>
      </w:r>
      <w:r w:rsidRPr="00D50837">
        <w:t xml:space="preserve">up approach on the communications.  </w:t>
      </w:r>
    </w:p>
    <w:p w14:paraId="51EEAA2D" w14:textId="77777777" w:rsidR="002B7A7C" w:rsidRPr="00D50837" w:rsidRDefault="002B7A7C">
      <w:pPr>
        <w:spacing w:after="0"/>
        <w:jc w:val="both"/>
      </w:pPr>
    </w:p>
    <w:p w14:paraId="4C035A90" w14:textId="77777777" w:rsidR="002B7A7C" w:rsidRPr="00D50837" w:rsidRDefault="00360293">
      <w:pPr>
        <w:spacing w:after="0"/>
        <w:jc w:val="both"/>
        <w:rPr>
          <w:u w:val="single"/>
        </w:rPr>
      </w:pPr>
      <w:r w:rsidRPr="00D50837">
        <w:rPr>
          <w:u w:val="single"/>
        </w:rPr>
        <w:t>Stakeholder engagement:</w:t>
      </w:r>
    </w:p>
    <w:p w14:paraId="18825C0E" w14:textId="77777777" w:rsidR="00C94FE0" w:rsidRPr="00D50837" w:rsidRDefault="00C94FE0">
      <w:pPr>
        <w:spacing w:after="0"/>
        <w:jc w:val="both"/>
      </w:pPr>
    </w:p>
    <w:p w14:paraId="37B61477" w14:textId="53A1E261" w:rsidR="002B7A7C" w:rsidRPr="00D50837" w:rsidRDefault="00360293">
      <w:pPr>
        <w:spacing w:after="0"/>
        <w:jc w:val="both"/>
      </w:pPr>
      <w:r w:rsidRPr="00D50837">
        <w:t xml:space="preserve">The NHS, </w:t>
      </w:r>
      <w:r w:rsidR="00C94FE0" w:rsidRPr="00D50837">
        <w:t>WK</w:t>
      </w:r>
      <w:r w:rsidRPr="00D50837">
        <w:t xml:space="preserve">CCG and GPs </w:t>
      </w:r>
      <w:r w:rsidR="004B31BB">
        <w:t>would</w:t>
      </w:r>
      <w:r w:rsidRPr="00D50837">
        <w:t xml:space="preserve"> be kept up to date monthly.</w:t>
      </w:r>
    </w:p>
    <w:p w14:paraId="580B593C" w14:textId="77777777" w:rsidR="00C94FE0" w:rsidRPr="00D50837" w:rsidRDefault="00C94FE0">
      <w:pPr>
        <w:spacing w:after="0"/>
        <w:jc w:val="both"/>
      </w:pPr>
    </w:p>
    <w:p w14:paraId="5F3BDE03" w14:textId="04768BEB" w:rsidR="002B7A7C" w:rsidRPr="00D50837" w:rsidRDefault="00360293">
      <w:pPr>
        <w:spacing w:after="0"/>
        <w:jc w:val="both"/>
      </w:pPr>
      <w:r w:rsidRPr="00D50837">
        <w:t xml:space="preserve">Parishioners </w:t>
      </w:r>
      <w:r w:rsidR="004B31BB">
        <w:t>would</w:t>
      </w:r>
      <w:r w:rsidRPr="00D50837">
        <w:t xml:space="preserve"> have a feedback loop in all the communications mentioned above</w:t>
      </w:r>
      <w:r w:rsidR="007E68D8">
        <w:t xml:space="preserve"> via the website and email</w:t>
      </w:r>
      <w:r w:rsidRPr="00D50837">
        <w:t>.</w:t>
      </w:r>
      <w:r w:rsidR="007E68D8">
        <w:t xml:space="preserve"> </w:t>
      </w:r>
      <w:hyperlink r:id="rId8" w:history="1">
        <w:r w:rsidR="007E68D8" w:rsidRPr="00F651C5">
          <w:rPr>
            <w:rStyle w:val="Hyperlink"/>
          </w:rPr>
          <w:t>Cranbrookcommunitycentre@gmail.com</w:t>
        </w:r>
      </w:hyperlink>
      <w:r w:rsidR="007E68D8">
        <w:t xml:space="preserve"> is a live address for comments, and has been since October 2019.</w:t>
      </w:r>
    </w:p>
    <w:p w14:paraId="16C10F8E" w14:textId="77777777" w:rsidR="002B7A7C" w:rsidRPr="00D50837" w:rsidRDefault="002B7A7C">
      <w:pPr>
        <w:spacing w:after="0"/>
        <w:jc w:val="both"/>
      </w:pPr>
    </w:p>
    <w:p w14:paraId="077E74BC" w14:textId="77777777" w:rsidR="002B7A7C" w:rsidRPr="00D50837" w:rsidRDefault="00360293">
      <w:pPr>
        <w:spacing w:after="0"/>
        <w:jc w:val="both"/>
        <w:rPr>
          <w:u w:val="single"/>
        </w:rPr>
      </w:pPr>
      <w:r w:rsidRPr="00D50837">
        <w:rPr>
          <w:u w:val="single"/>
        </w:rPr>
        <w:t>Project Resource:</w:t>
      </w:r>
    </w:p>
    <w:p w14:paraId="3D1FE540" w14:textId="77777777" w:rsidR="00CB18D5" w:rsidRPr="00D50837" w:rsidRDefault="00CB18D5">
      <w:pPr>
        <w:spacing w:after="0"/>
        <w:jc w:val="both"/>
      </w:pPr>
    </w:p>
    <w:p w14:paraId="195101FA" w14:textId="2A8F4FBF" w:rsidR="002B7A7C" w:rsidRPr="00D50837" w:rsidRDefault="00360293">
      <w:pPr>
        <w:spacing w:after="0"/>
        <w:jc w:val="both"/>
      </w:pPr>
      <w:r w:rsidRPr="00D50837">
        <w:t>The budget allows for a full professional team.</w:t>
      </w:r>
    </w:p>
    <w:p w14:paraId="56F320E9" w14:textId="48427245" w:rsidR="00CB18D5" w:rsidRPr="00D50837" w:rsidRDefault="00CB18D5">
      <w:pPr>
        <w:spacing w:after="0"/>
        <w:jc w:val="both"/>
      </w:pPr>
    </w:p>
    <w:p w14:paraId="3826A2EC" w14:textId="52E26055" w:rsidR="00CB18D5" w:rsidRPr="00D50837" w:rsidRDefault="00CB18D5">
      <w:pPr>
        <w:spacing w:after="0"/>
        <w:jc w:val="both"/>
      </w:pPr>
      <w:r w:rsidRPr="00D50837">
        <w:t xml:space="preserve">TWBC is providing the Project Surveyor and </w:t>
      </w:r>
      <w:r w:rsidR="004B31BB">
        <w:t>would</w:t>
      </w:r>
      <w:r w:rsidRPr="00D50837">
        <w:t xml:space="preserve"> ensure the appropriate team is pulled together to oversee the project. </w:t>
      </w:r>
    </w:p>
    <w:p w14:paraId="58DD3287" w14:textId="77777777" w:rsidR="00C94FE0" w:rsidRPr="00D50837" w:rsidRDefault="00C94FE0">
      <w:pPr>
        <w:spacing w:after="0"/>
        <w:jc w:val="both"/>
      </w:pPr>
    </w:p>
    <w:p w14:paraId="34BF799A" w14:textId="5C137965" w:rsidR="002B7A7C" w:rsidRPr="00D50837" w:rsidRDefault="00360293">
      <w:pPr>
        <w:spacing w:after="0"/>
        <w:jc w:val="both"/>
        <w:rPr>
          <w:u w:val="single"/>
        </w:rPr>
      </w:pPr>
      <w:r w:rsidRPr="00D50837">
        <w:rPr>
          <w:u w:val="single"/>
        </w:rPr>
        <w:t>Change Management</w:t>
      </w:r>
    </w:p>
    <w:p w14:paraId="7225029D" w14:textId="77777777" w:rsidR="00CB18D5" w:rsidRPr="00D50837" w:rsidRDefault="00CB18D5">
      <w:pPr>
        <w:spacing w:after="0"/>
        <w:jc w:val="both"/>
      </w:pPr>
    </w:p>
    <w:p w14:paraId="591F958E" w14:textId="12B75524" w:rsidR="002B7A7C" w:rsidRPr="00D50837" w:rsidRDefault="00360293">
      <w:pPr>
        <w:spacing w:after="0"/>
        <w:jc w:val="both"/>
      </w:pPr>
      <w:r w:rsidRPr="00D50837">
        <w:t xml:space="preserve">A Community Hall team </w:t>
      </w:r>
      <w:r w:rsidR="004B31BB">
        <w:t>would</w:t>
      </w:r>
      <w:r w:rsidRPr="00D50837">
        <w:t xml:space="preserve"> be set up as the building takes shape. This </w:t>
      </w:r>
      <w:r w:rsidR="004B31BB">
        <w:t>would</w:t>
      </w:r>
      <w:r w:rsidRPr="00D50837">
        <w:t xml:space="preserve"> comprise local people and organisers of events</w:t>
      </w:r>
      <w:r w:rsidR="00CB18D5" w:rsidRPr="00D50837">
        <w:t xml:space="preserve"> to ensure that the appropriate charitable entity is setup and ready to take on the running of the facility in due course</w:t>
      </w:r>
      <w:r w:rsidRPr="00D50837">
        <w:t>.</w:t>
      </w:r>
    </w:p>
    <w:p w14:paraId="2FB553F4" w14:textId="5A628EDB" w:rsidR="00CB18D5" w:rsidRPr="00D50837" w:rsidRDefault="00CB18D5">
      <w:pPr>
        <w:spacing w:after="0"/>
        <w:jc w:val="both"/>
      </w:pPr>
    </w:p>
    <w:p w14:paraId="403550C5" w14:textId="19983000" w:rsidR="002B7A7C" w:rsidRPr="00D50837" w:rsidRDefault="00CB18D5">
      <w:pPr>
        <w:spacing w:after="0"/>
      </w:pPr>
      <w:r w:rsidRPr="00D50837">
        <w:t xml:space="preserve">All changes to the agreed plan </w:t>
      </w:r>
      <w:r w:rsidR="004B31BB">
        <w:t>would</w:t>
      </w:r>
      <w:r w:rsidRPr="00D50837">
        <w:t xml:space="preserve"> be done through change control mechanism that </w:t>
      </w:r>
      <w:r w:rsidR="004B31BB">
        <w:t>would</w:t>
      </w:r>
      <w:r w:rsidRPr="00D50837">
        <w:t xml:space="preserve"> be agreed in due course. </w:t>
      </w:r>
    </w:p>
    <w:p w14:paraId="58687B3E" w14:textId="77777777" w:rsidR="002B7A7C" w:rsidRPr="00D50837" w:rsidRDefault="00360293">
      <w:pPr>
        <w:spacing w:after="0"/>
      </w:pPr>
      <w:r w:rsidRPr="00D50837">
        <w:br w:type="page"/>
      </w:r>
    </w:p>
    <w:p w14:paraId="3B4CE605" w14:textId="77777777" w:rsidR="002B7A7C" w:rsidRPr="00D50837" w:rsidRDefault="00360293">
      <w:pPr>
        <w:pStyle w:val="Heading1"/>
        <w:numPr>
          <w:ilvl w:val="0"/>
          <w:numId w:val="7"/>
        </w:numPr>
        <w:pBdr>
          <w:bottom w:val="single" w:sz="4" w:space="1" w:color="000000"/>
        </w:pBdr>
        <w:spacing w:before="0"/>
        <w:rPr>
          <w:color w:val="auto"/>
        </w:rPr>
      </w:pPr>
      <w:bookmarkStart w:id="61" w:name="_Toc59029870"/>
      <w:r w:rsidRPr="00D50837">
        <w:rPr>
          <w:color w:val="auto"/>
        </w:rPr>
        <w:lastRenderedPageBreak/>
        <w:t>Appendices</w:t>
      </w:r>
      <w:bookmarkEnd w:id="61"/>
    </w:p>
    <w:p w14:paraId="10212842" w14:textId="77777777" w:rsidR="002B7A7C" w:rsidRPr="00D50837" w:rsidRDefault="002B7A7C">
      <w:pPr>
        <w:spacing w:after="0"/>
      </w:pPr>
    </w:p>
    <w:p w14:paraId="7EC07CC0" w14:textId="572CFE00" w:rsidR="004155FC" w:rsidRPr="00D50837" w:rsidRDefault="00360293">
      <w:pPr>
        <w:spacing w:after="0"/>
      </w:pPr>
      <w:r w:rsidRPr="00D50837">
        <w:t>The following section contains all relevant Appendices to the Business Case</w:t>
      </w:r>
      <w:r w:rsidR="004155FC">
        <w:t>:</w:t>
      </w:r>
    </w:p>
    <w:p w14:paraId="4AAF06E8" w14:textId="77777777" w:rsidR="002B7A7C" w:rsidRPr="00D50837" w:rsidRDefault="002B7A7C">
      <w:pPr>
        <w:spacing w:after="0"/>
      </w:pPr>
    </w:p>
    <w:p w14:paraId="62318547" w14:textId="49A40420" w:rsidR="002B7A7C" w:rsidRDefault="002B7A7C">
      <w:pPr>
        <w:spacing w:after="0"/>
      </w:pPr>
    </w:p>
    <w:tbl>
      <w:tblPr>
        <w:tblStyle w:val="TableGrid"/>
        <w:tblW w:w="90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EF667B" w:rsidRPr="004155FC" w14:paraId="2808CDDA" w14:textId="77777777" w:rsidTr="0011566A">
        <w:trPr>
          <w:trHeight w:val="392"/>
        </w:trPr>
        <w:tc>
          <w:tcPr>
            <w:tcW w:w="1980" w:type="dxa"/>
          </w:tcPr>
          <w:p w14:paraId="4A99E522" w14:textId="77777777" w:rsidR="00EF667B" w:rsidRPr="004155FC" w:rsidRDefault="00EF667B" w:rsidP="0011566A">
            <w:pPr>
              <w:spacing w:after="200" w:line="276" w:lineRule="auto"/>
              <w:rPr>
                <w:noProof/>
              </w:rPr>
            </w:pPr>
            <w:r w:rsidRPr="004155FC">
              <w:rPr>
                <w:noProof/>
              </w:rPr>
              <w:t>Appendix 1</w:t>
            </w:r>
          </w:p>
        </w:tc>
        <w:tc>
          <w:tcPr>
            <w:tcW w:w="7036" w:type="dxa"/>
          </w:tcPr>
          <w:p w14:paraId="0CF82DFC" w14:textId="77777777" w:rsidR="00EF667B" w:rsidRPr="004155FC" w:rsidRDefault="00EF667B" w:rsidP="0011566A">
            <w:pPr>
              <w:spacing w:after="200" w:line="276" w:lineRule="auto"/>
              <w:rPr>
                <w:noProof/>
              </w:rPr>
            </w:pPr>
            <w:r w:rsidRPr="004155FC">
              <w:rPr>
                <w:noProof/>
              </w:rPr>
              <w:t>History of community centre development</w:t>
            </w:r>
          </w:p>
        </w:tc>
      </w:tr>
      <w:tr w:rsidR="00EF667B" w:rsidRPr="004155FC" w14:paraId="5E2AE5D6" w14:textId="77777777" w:rsidTr="0011566A">
        <w:trPr>
          <w:trHeight w:val="411"/>
        </w:trPr>
        <w:tc>
          <w:tcPr>
            <w:tcW w:w="1980" w:type="dxa"/>
          </w:tcPr>
          <w:p w14:paraId="74CDEB99" w14:textId="77777777" w:rsidR="00EF667B" w:rsidRPr="004155FC" w:rsidRDefault="00EF667B" w:rsidP="0011566A">
            <w:pPr>
              <w:spacing w:after="200" w:line="276" w:lineRule="auto"/>
              <w:rPr>
                <w:noProof/>
              </w:rPr>
            </w:pPr>
            <w:r w:rsidRPr="004155FC">
              <w:rPr>
                <w:noProof/>
              </w:rPr>
              <w:t xml:space="preserve">Appendix 2 </w:t>
            </w:r>
          </w:p>
        </w:tc>
        <w:tc>
          <w:tcPr>
            <w:tcW w:w="7036" w:type="dxa"/>
          </w:tcPr>
          <w:p w14:paraId="1AD450C2" w14:textId="77777777" w:rsidR="00EF667B" w:rsidRPr="004155FC" w:rsidRDefault="00EF667B" w:rsidP="0011566A">
            <w:pPr>
              <w:spacing w:after="200" w:line="276" w:lineRule="auto"/>
              <w:rPr>
                <w:noProof/>
              </w:rPr>
            </w:pPr>
            <w:r w:rsidRPr="004155FC">
              <w:rPr>
                <w:noProof/>
              </w:rPr>
              <w:t>Plan showing Parish owned land in Crane Valley</w:t>
            </w:r>
          </w:p>
        </w:tc>
      </w:tr>
      <w:tr w:rsidR="00EF667B" w:rsidRPr="004155FC" w14:paraId="2778745B" w14:textId="77777777" w:rsidTr="0011566A">
        <w:trPr>
          <w:trHeight w:val="417"/>
        </w:trPr>
        <w:tc>
          <w:tcPr>
            <w:tcW w:w="1980" w:type="dxa"/>
          </w:tcPr>
          <w:p w14:paraId="2EC027E6" w14:textId="77777777" w:rsidR="00EF667B" w:rsidRPr="004155FC" w:rsidRDefault="00EF667B" w:rsidP="0011566A">
            <w:pPr>
              <w:spacing w:after="200" w:line="276" w:lineRule="auto"/>
              <w:rPr>
                <w:noProof/>
              </w:rPr>
            </w:pPr>
            <w:r w:rsidRPr="004155FC">
              <w:rPr>
                <w:noProof/>
              </w:rPr>
              <w:t xml:space="preserve">Appendix 3 </w:t>
            </w:r>
          </w:p>
        </w:tc>
        <w:tc>
          <w:tcPr>
            <w:tcW w:w="7036" w:type="dxa"/>
          </w:tcPr>
          <w:p w14:paraId="1CC75E46" w14:textId="77777777" w:rsidR="00EF667B" w:rsidRPr="004155FC" w:rsidRDefault="00EF667B" w:rsidP="0011566A">
            <w:pPr>
              <w:spacing w:after="200" w:line="276" w:lineRule="auto"/>
              <w:rPr>
                <w:noProof/>
              </w:rPr>
            </w:pPr>
            <w:r w:rsidRPr="004155FC">
              <w:rPr>
                <w:noProof/>
              </w:rPr>
              <w:t xml:space="preserve">Requirement for new multi-GP surgery </w:t>
            </w:r>
          </w:p>
        </w:tc>
      </w:tr>
      <w:tr w:rsidR="00EF667B" w:rsidRPr="004155FC" w14:paraId="30CB4DD2" w14:textId="77777777" w:rsidTr="0011566A">
        <w:trPr>
          <w:trHeight w:val="422"/>
        </w:trPr>
        <w:tc>
          <w:tcPr>
            <w:tcW w:w="1980" w:type="dxa"/>
          </w:tcPr>
          <w:p w14:paraId="53148121" w14:textId="77777777" w:rsidR="00EF667B" w:rsidRPr="004155FC" w:rsidRDefault="00EF667B" w:rsidP="0011566A">
            <w:pPr>
              <w:spacing w:after="200" w:line="276" w:lineRule="auto"/>
              <w:rPr>
                <w:noProof/>
              </w:rPr>
            </w:pPr>
            <w:r w:rsidRPr="004155FC">
              <w:rPr>
                <w:noProof/>
              </w:rPr>
              <w:t>Appendix 4</w:t>
            </w:r>
          </w:p>
        </w:tc>
        <w:tc>
          <w:tcPr>
            <w:tcW w:w="7036" w:type="dxa"/>
          </w:tcPr>
          <w:p w14:paraId="54AAA00F" w14:textId="77777777" w:rsidR="00EF667B" w:rsidRPr="004155FC" w:rsidRDefault="00EF667B" w:rsidP="0011566A">
            <w:pPr>
              <w:spacing w:after="200" w:line="276" w:lineRule="auto"/>
              <w:rPr>
                <w:noProof/>
              </w:rPr>
            </w:pPr>
            <w:r w:rsidRPr="00EF667B">
              <w:rPr>
                <w:noProof/>
              </w:rPr>
              <w:t>Risk Register (this is a live changing document)</w:t>
            </w:r>
          </w:p>
        </w:tc>
      </w:tr>
      <w:tr w:rsidR="00EF667B" w:rsidRPr="004155FC" w14:paraId="4693019B" w14:textId="77777777" w:rsidTr="00C108A9">
        <w:trPr>
          <w:trHeight w:val="562"/>
        </w:trPr>
        <w:tc>
          <w:tcPr>
            <w:tcW w:w="1980" w:type="dxa"/>
          </w:tcPr>
          <w:p w14:paraId="02753A20" w14:textId="77777777" w:rsidR="00EF667B" w:rsidRPr="004155FC" w:rsidRDefault="00EF667B" w:rsidP="0011566A">
            <w:pPr>
              <w:rPr>
                <w:noProof/>
              </w:rPr>
            </w:pPr>
            <w:r>
              <w:rPr>
                <w:noProof/>
              </w:rPr>
              <w:t>Appendix 5</w:t>
            </w:r>
          </w:p>
        </w:tc>
        <w:tc>
          <w:tcPr>
            <w:tcW w:w="7036" w:type="dxa"/>
          </w:tcPr>
          <w:p w14:paraId="66438004" w14:textId="77777777" w:rsidR="00EF667B" w:rsidRPr="004155FC" w:rsidRDefault="00EF667B" w:rsidP="0011566A">
            <w:pPr>
              <w:rPr>
                <w:noProof/>
              </w:rPr>
            </w:pPr>
            <w:r>
              <w:rPr>
                <w:noProof/>
              </w:rPr>
              <w:t>User Requirement Research</w:t>
            </w:r>
          </w:p>
        </w:tc>
      </w:tr>
      <w:tr w:rsidR="00EF667B" w:rsidRPr="004155FC" w14:paraId="4450673A" w14:textId="77777777" w:rsidTr="0011566A">
        <w:trPr>
          <w:trHeight w:val="401"/>
        </w:trPr>
        <w:tc>
          <w:tcPr>
            <w:tcW w:w="1980" w:type="dxa"/>
          </w:tcPr>
          <w:p w14:paraId="10B17439" w14:textId="77777777" w:rsidR="00EF667B" w:rsidRPr="004155FC" w:rsidRDefault="00EF667B" w:rsidP="0011566A">
            <w:pPr>
              <w:spacing w:after="200" w:line="276" w:lineRule="auto"/>
              <w:rPr>
                <w:noProof/>
              </w:rPr>
            </w:pPr>
            <w:r w:rsidRPr="004155FC">
              <w:rPr>
                <w:noProof/>
              </w:rPr>
              <w:t>Appendix</w:t>
            </w:r>
            <w:r>
              <w:rPr>
                <w:noProof/>
              </w:rPr>
              <w:t xml:space="preserve"> 6</w:t>
            </w:r>
          </w:p>
        </w:tc>
        <w:tc>
          <w:tcPr>
            <w:tcW w:w="7036" w:type="dxa"/>
          </w:tcPr>
          <w:p w14:paraId="02C46B2E" w14:textId="77777777" w:rsidR="00EF667B" w:rsidRPr="004155FC" w:rsidRDefault="00EF667B" w:rsidP="0011566A">
            <w:pPr>
              <w:spacing w:after="200" w:line="276" w:lineRule="auto"/>
              <w:rPr>
                <w:noProof/>
              </w:rPr>
            </w:pPr>
            <w:r w:rsidRPr="004155FC">
              <w:rPr>
                <w:noProof/>
              </w:rPr>
              <w:t xml:space="preserve">Equalities Impact Assessment </w:t>
            </w:r>
          </w:p>
        </w:tc>
      </w:tr>
      <w:tr w:rsidR="00EF667B" w:rsidRPr="004155FC" w14:paraId="4A60CCA5" w14:textId="77777777" w:rsidTr="0011566A">
        <w:trPr>
          <w:trHeight w:val="407"/>
        </w:trPr>
        <w:tc>
          <w:tcPr>
            <w:tcW w:w="1980" w:type="dxa"/>
          </w:tcPr>
          <w:p w14:paraId="5B94F9A8" w14:textId="77777777" w:rsidR="00EF667B" w:rsidRPr="004155FC" w:rsidRDefault="00EF667B" w:rsidP="0011566A">
            <w:pPr>
              <w:spacing w:after="200" w:line="276" w:lineRule="auto"/>
              <w:rPr>
                <w:noProof/>
              </w:rPr>
            </w:pPr>
            <w:r w:rsidRPr="004155FC">
              <w:rPr>
                <w:noProof/>
              </w:rPr>
              <w:t>Appendix</w:t>
            </w:r>
            <w:r>
              <w:rPr>
                <w:noProof/>
              </w:rPr>
              <w:t xml:space="preserve"> 7</w:t>
            </w:r>
            <w:r w:rsidRPr="004155FC">
              <w:rPr>
                <w:noProof/>
              </w:rPr>
              <w:t xml:space="preserve"> </w:t>
            </w:r>
          </w:p>
        </w:tc>
        <w:tc>
          <w:tcPr>
            <w:tcW w:w="7036" w:type="dxa"/>
          </w:tcPr>
          <w:p w14:paraId="7D3A8DDA" w14:textId="77777777" w:rsidR="00EF667B" w:rsidRPr="004155FC" w:rsidRDefault="00EF667B" w:rsidP="0011566A">
            <w:pPr>
              <w:spacing w:after="200" w:line="276" w:lineRule="auto"/>
              <w:rPr>
                <w:noProof/>
              </w:rPr>
            </w:pPr>
            <w:r w:rsidRPr="004155FC">
              <w:rPr>
                <w:noProof/>
              </w:rPr>
              <w:t>Financial Feasibility Report (Currently Commercially Sensitive)</w:t>
            </w:r>
          </w:p>
        </w:tc>
      </w:tr>
      <w:tr w:rsidR="00EF667B" w:rsidRPr="004155FC" w14:paraId="4BA0E53F" w14:textId="77777777" w:rsidTr="0011566A">
        <w:trPr>
          <w:trHeight w:val="427"/>
        </w:trPr>
        <w:tc>
          <w:tcPr>
            <w:tcW w:w="1980" w:type="dxa"/>
          </w:tcPr>
          <w:p w14:paraId="7E97B7DF" w14:textId="77777777" w:rsidR="00EF667B" w:rsidRPr="004155FC" w:rsidRDefault="00EF667B" w:rsidP="0011566A">
            <w:pPr>
              <w:spacing w:after="200" w:line="276" w:lineRule="auto"/>
              <w:rPr>
                <w:noProof/>
              </w:rPr>
            </w:pPr>
            <w:r w:rsidRPr="004155FC">
              <w:rPr>
                <w:noProof/>
              </w:rPr>
              <w:t xml:space="preserve">Appendix </w:t>
            </w:r>
            <w:r>
              <w:rPr>
                <w:noProof/>
              </w:rPr>
              <w:t>8</w:t>
            </w:r>
            <w:r w:rsidRPr="004155FC">
              <w:rPr>
                <w:noProof/>
              </w:rPr>
              <w:t xml:space="preserve"> </w:t>
            </w:r>
          </w:p>
        </w:tc>
        <w:tc>
          <w:tcPr>
            <w:tcW w:w="7036" w:type="dxa"/>
          </w:tcPr>
          <w:p w14:paraId="1D75CF5D" w14:textId="77777777" w:rsidR="00EF667B" w:rsidRPr="004155FC" w:rsidRDefault="00EF667B" w:rsidP="0011566A">
            <w:pPr>
              <w:spacing w:after="200" w:line="276" w:lineRule="auto"/>
              <w:rPr>
                <w:noProof/>
              </w:rPr>
            </w:pPr>
            <w:r w:rsidRPr="004155FC">
              <w:rPr>
                <w:noProof/>
              </w:rPr>
              <w:t xml:space="preserve">Project Governance </w:t>
            </w:r>
          </w:p>
        </w:tc>
      </w:tr>
      <w:tr w:rsidR="00EF667B" w:rsidRPr="004155FC" w14:paraId="488D6B89" w14:textId="77777777" w:rsidTr="0011566A">
        <w:trPr>
          <w:trHeight w:val="427"/>
        </w:trPr>
        <w:tc>
          <w:tcPr>
            <w:tcW w:w="1980" w:type="dxa"/>
          </w:tcPr>
          <w:p w14:paraId="76878025" w14:textId="77777777" w:rsidR="00EF667B" w:rsidRPr="004155FC" w:rsidRDefault="00EF667B" w:rsidP="0011566A">
            <w:pPr>
              <w:spacing w:after="200" w:line="276" w:lineRule="auto"/>
              <w:rPr>
                <w:noProof/>
              </w:rPr>
            </w:pPr>
            <w:r w:rsidRPr="004155FC">
              <w:rPr>
                <w:noProof/>
              </w:rPr>
              <w:t xml:space="preserve">Appendix </w:t>
            </w:r>
            <w:r>
              <w:rPr>
                <w:noProof/>
              </w:rPr>
              <w:t>9</w:t>
            </w:r>
          </w:p>
        </w:tc>
        <w:tc>
          <w:tcPr>
            <w:tcW w:w="7036" w:type="dxa"/>
          </w:tcPr>
          <w:p w14:paraId="474BF89D" w14:textId="77777777" w:rsidR="00EF667B" w:rsidRPr="004155FC" w:rsidRDefault="00EF667B" w:rsidP="0011566A">
            <w:pPr>
              <w:spacing w:after="200" w:line="276" w:lineRule="auto"/>
              <w:rPr>
                <w:noProof/>
              </w:rPr>
            </w:pPr>
            <w:r w:rsidRPr="004155FC">
              <w:rPr>
                <w:noProof/>
              </w:rPr>
              <w:t>Glossary of Terms</w:t>
            </w:r>
          </w:p>
        </w:tc>
      </w:tr>
    </w:tbl>
    <w:p w14:paraId="10906AF1" w14:textId="4B13903D" w:rsidR="007C24A5" w:rsidRPr="00C94FE0" w:rsidRDefault="007C24A5">
      <w:pPr>
        <w:spacing w:after="0"/>
      </w:pPr>
    </w:p>
    <w:sectPr w:rsidR="007C24A5" w:rsidRPr="00C94FE0">
      <w:headerReference w:type="default" r:id="rId9"/>
      <w:footerReference w:type="default" r:id="rId10"/>
      <w:pgSz w:w="11906" w:h="16838"/>
      <w:pgMar w:top="1440" w:right="1440" w:bottom="1440" w:left="1440" w:header="680" w:footer="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154D" w14:textId="77777777" w:rsidR="002A57ED" w:rsidRDefault="002A57ED">
      <w:pPr>
        <w:spacing w:after="0" w:line="240" w:lineRule="auto"/>
      </w:pPr>
      <w:r>
        <w:separator/>
      </w:r>
    </w:p>
  </w:endnote>
  <w:endnote w:type="continuationSeparator" w:id="0">
    <w:p w14:paraId="28E7AA32" w14:textId="77777777" w:rsidR="002A57ED" w:rsidRDefault="002A57ED">
      <w:pPr>
        <w:spacing w:after="0" w:line="240" w:lineRule="auto"/>
      </w:pPr>
      <w:r>
        <w:continuationSeparator/>
      </w:r>
    </w:p>
  </w:endnote>
  <w:endnote w:type="continuationNotice" w:id="1">
    <w:p w14:paraId="714C5C87" w14:textId="77777777" w:rsidR="002A57ED" w:rsidRDefault="002A5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91DB" w14:textId="77777777" w:rsidR="002A57ED" w:rsidRPr="00360293" w:rsidRDefault="002A57ED">
    <w:pPr>
      <w:widowControl w:val="0"/>
      <w:pBdr>
        <w:top w:val="nil"/>
        <w:left w:val="nil"/>
        <w:bottom w:val="nil"/>
        <w:right w:val="nil"/>
        <w:between w:val="nil"/>
      </w:pBdr>
      <w:spacing w:after="0"/>
    </w:pPr>
  </w:p>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6629"/>
      <w:gridCol w:w="2613"/>
    </w:tblGrid>
    <w:tr w:rsidR="002A57ED" w14:paraId="274668DB" w14:textId="77777777">
      <w:tc>
        <w:tcPr>
          <w:tcW w:w="6629" w:type="dxa"/>
          <w:vAlign w:val="center"/>
        </w:tcPr>
        <w:p w14:paraId="69545F83" w14:textId="77777777" w:rsidR="002A57ED" w:rsidRPr="00360293" w:rsidRDefault="002A57ED">
          <w:pPr>
            <w:pBdr>
              <w:top w:val="nil"/>
              <w:left w:val="nil"/>
              <w:bottom w:val="nil"/>
              <w:right w:val="nil"/>
              <w:between w:val="nil"/>
            </w:pBdr>
            <w:tabs>
              <w:tab w:val="center" w:pos="4513"/>
              <w:tab w:val="right" w:pos="9026"/>
            </w:tabs>
          </w:pPr>
          <w:r w:rsidRPr="00360293">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sidRPr="00360293">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p>
        <w:p w14:paraId="64E12670" w14:textId="75284928" w:rsidR="002A57ED" w:rsidRPr="009F2601" w:rsidRDefault="002A57ED">
          <w:pPr>
            <w:pBdr>
              <w:top w:val="nil"/>
              <w:left w:val="nil"/>
              <w:bottom w:val="nil"/>
              <w:right w:val="nil"/>
              <w:between w:val="nil"/>
            </w:pBdr>
            <w:tabs>
              <w:tab w:val="center" w:pos="4513"/>
              <w:tab w:val="right" w:pos="9026"/>
            </w:tabs>
            <w:rPr>
              <w:sz w:val="18"/>
              <w:szCs w:val="18"/>
            </w:rPr>
          </w:pPr>
          <w:r w:rsidRPr="009F2601">
            <w:rPr>
              <w:sz w:val="18"/>
              <w:szCs w:val="18"/>
            </w:rPr>
            <w:t xml:space="preserve">Cranbrook &amp; Sissinghurst </w:t>
          </w:r>
          <w:r>
            <w:rPr>
              <w:sz w:val="18"/>
              <w:szCs w:val="18"/>
            </w:rPr>
            <w:t>C</w:t>
          </w:r>
          <w:r w:rsidRPr="009F2601">
            <w:rPr>
              <w:sz w:val="18"/>
              <w:szCs w:val="18"/>
            </w:rPr>
            <w:t xml:space="preserve">ommunity and </w:t>
          </w:r>
          <w:r>
            <w:rPr>
              <w:sz w:val="18"/>
              <w:szCs w:val="18"/>
            </w:rPr>
            <w:t>M</w:t>
          </w:r>
          <w:r w:rsidRPr="009F2601">
            <w:rPr>
              <w:sz w:val="18"/>
              <w:szCs w:val="18"/>
            </w:rPr>
            <w:t xml:space="preserve">edical </w:t>
          </w:r>
          <w:r>
            <w:rPr>
              <w:sz w:val="18"/>
              <w:szCs w:val="18"/>
            </w:rPr>
            <w:t>C</w:t>
          </w:r>
          <w:r w:rsidRPr="009F2601">
            <w:rPr>
              <w:sz w:val="18"/>
              <w:szCs w:val="18"/>
            </w:rPr>
            <w:t xml:space="preserve">entre </w:t>
          </w:r>
          <w:r>
            <w:rPr>
              <w:sz w:val="18"/>
              <w:szCs w:val="18"/>
            </w:rPr>
            <w:t>construction project</w:t>
          </w:r>
          <w:r w:rsidRPr="009F2601">
            <w:rPr>
              <w:sz w:val="18"/>
              <w:szCs w:val="18"/>
            </w:rPr>
            <w:t xml:space="preserve"> </w:t>
          </w:r>
        </w:p>
      </w:tc>
      <w:tc>
        <w:tcPr>
          <w:tcW w:w="2613" w:type="dxa"/>
        </w:tcPr>
        <w:p w14:paraId="2C8C8E93" w14:textId="1772E6FE" w:rsidR="002A57ED" w:rsidRPr="00360293" w:rsidRDefault="002A57ED">
          <w:pPr>
            <w:pBdr>
              <w:top w:val="nil"/>
              <w:left w:val="nil"/>
              <w:bottom w:val="nil"/>
              <w:right w:val="nil"/>
              <w:between w:val="nil"/>
            </w:pBdr>
            <w:tabs>
              <w:tab w:val="center" w:pos="4513"/>
              <w:tab w:val="right" w:pos="9026"/>
            </w:tabs>
            <w:jc w:val="right"/>
          </w:pPr>
          <w:r>
            <w:rPr>
              <w:noProof/>
            </w:rPr>
            <w:drawing>
              <wp:inline distT="0" distB="0" distL="0" distR="0" wp14:anchorId="3C6F4AAA" wp14:editId="2CDF3C6A">
                <wp:extent cx="534403"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060" cy="506104"/>
                        </a:xfrm>
                        <a:prstGeom prst="rect">
                          <a:avLst/>
                        </a:prstGeom>
                        <a:noFill/>
                        <a:ln>
                          <a:noFill/>
                        </a:ln>
                      </pic:spPr>
                    </pic:pic>
                  </a:graphicData>
                </a:graphic>
              </wp:inline>
            </w:drawing>
          </w:r>
        </w:p>
      </w:tc>
    </w:tr>
  </w:tbl>
  <w:p w14:paraId="53317006" w14:textId="77777777" w:rsidR="002A57ED" w:rsidRPr="00360293" w:rsidRDefault="002A57ED">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9F58" w14:textId="77777777" w:rsidR="002A57ED" w:rsidRDefault="002A57ED">
      <w:pPr>
        <w:spacing w:after="0" w:line="240" w:lineRule="auto"/>
      </w:pPr>
      <w:r>
        <w:separator/>
      </w:r>
    </w:p>
  </w:footnote>
  <w:footnote w:type="continuationSeparator" w:id="0">
    <w:p w14:paraId="37728F53" w14:textId="77777777" w:rsidR="002A57ED" w:rsidRDefault="002A57ED">
      <w:pPr>
        <w:spacing w:after="0" w:line="240" w:lineRule="auto"/>
      </w:pPr>
      <w:r>
        <w:continuationSeparator/>
      </w:r>
    </w:p>
  </w:footnote>
  <w:footnote w:type="continuationNotice" w:id="1">
    <w:p w14:paraId="7F900708" w14:textId="77777777" w:rsidR="002A57ED" w:rsidRDefault="002A5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3054" w14:textId="77777777" w:rsidR="002A57ED" w:rsidRPr="00360293" w:rsidRDefault="002A57ED">
    <w:pPr>
      <w:pBdr>
        <w:top w:val="nil"/>
        <w:left w:val="nil"/>
        <w:bottom w:val="nil"/>
        <w:right w:val="nil"/>
        <w:between w:val="nil"/>
      </w:pBdr>
      <w:tabs>
        <w:tab w:val="center" w:pos="4513"/>
        <w:tab w:val="right" w:pos="9026"/>
      </w:tabs>
      <w:spacing w:after="0" w:line="240" w:lineRule="auto"/>
      <w:jc w:val="right"/>
    </w:pPr>
  </w:p>
  <w:p w14:paraId="5197E41A" w14:textId="77777777" w:rsidR="002A57ED" w:rsidRPr="00360293" w:rsidRDefault="002A57ED">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546"/>
    <w:multiLevelType w:val="multilevel"/>
    <w:tmpl w:val="BF2C9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94BB3"/>
    <w:multiLevelType w:val="hybridMultilevel"/>
    <w:tmpl w:val="AF54B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A41C9"/>
    <w:multiLevelType w:val="multilevel"/>
    <w:tmpl w:val="EB5EF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2664A"/>
    <w:multiLevelType w:val="multilevel"/>
    <w:tmpl w:val="C6C4EBFA"/>
    <w:lvl w:ilvl="0">
      <w:start w:val="1"/>
      <w:numFmt w:val="decimal"/>
      <w:lvlText w:val="CSF%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0670EB"/>
    <w:multiLevelType w:val="multilevel"/>
    <w:tmpl w:val="544E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9214C"/>
    <w:multiLevelType w:val="multilevel"/>
    <w:tmpl w:val="3E90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7C0E54"/>
    <w:multiLevelType w:val="hybridMultilevel"/>
    <w:tmpl w:val="CA2CA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8391D"/>
    <w:multiLevelType w:val="multilevel"/>
    <w:tmpl w:val="AF329D6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35194861"/>
    <w:multiLevelType w:val="multilevel"/>
    <w:tmpl w:val="D08C3F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8F1712"/>
    <w:multiLevelType w:val="multilevel"/>
    <w:tmpl w:val="90C4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13B10"/>
    <w:multiLevelType w:val="multilevel"/>
    <w:tmpl w:val="1818A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905913"/>
    <w:multiLevelType w:val="multilevel"/>
    <w:tmpl w:val="C84C8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5D6A86"/>
    <w:multiLevelType w:val="hybridMultilevel"/>
    <w:tmpl w:val="A8A2E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85937"/>
    <w:multiLevelType w:val="multilevel"/>
    <w:tmpl w:val="A0E26CA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4DC135C1"/>
    <w:multiLevelType w:val="hybridMultilevel"/>
    <w:tmpl w:val="C7DE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951CE"/>
    <w:multiLevelType w:val="hybridMultilevel"/>
    <w:tmpl w:val="065A1B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E5922"/>
    <w:multiLevelType w:val="multilevel"/>
    <w:tmpl w:val="472A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683ACA"/>
    <w:multiLevelType w:val="multilevel"/>
    <w:tmpl w:val="3FFAC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AD4123"/>
    <w:multiLevelType w:val="multilevel"/>
    <w:tmpl w:val="4C4A0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F36FE9"/>
    <w:multiLevelType w:val="hybridMultilevel"/>
    <w:tmpl w:val="17BCE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80256D"/>
    <w:multiLevelType w:val="hybridMultilevel"/>
    <w:tmpl w:val="2A20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D5D75"/>
    <w:multiLevelType w:val="hybridMultilevel"/>
    <w:tmpl w:val="2A20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A3630"/>
    <w:multiLevelType w:val="hybridMultilevel"/>
    <w:tmpl w:val="24A4F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56F6C"/>
    <w:multiLevelType w:val="hybridMultilevel"/>
    <w:tmpl w:val="896EE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20E14"/>
    <w:multiLevelType w:val="multilevel"/>
    <w:tmpl w:val="A5D0BF5C"/>
    <w:lvl w:ilvl="0">
      <w:start w:val="1"/>
      <w:numFmt w:val="decimal"/>
      <w:lvlText w:val="%1"/>
      <w:lvlJc w:val="left"/>
      <w:pPr>
        <w:ind w:left="432" w:hanging="432"/>
      </w:pPr>
      <w:rPr>
        <w:color w:val="00000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6"/>
  </w:num>
  <w:num w:numId="3">
    <w:abstractNumId w:val="7"/>
  </w:num>
  <w:num w:numId="4">
    <w:abstractNumId w:val="8"/>
  </w:num>
  <w:num w:numId="5">
    <w:abstractNumId w:val="2"/>
  </w:num>
  <w:num w:numId="6">
    <w:abstractNumId w:val="18"/>
  </w:num>
  <w:num w:numId="7">
    <w:abstractNumId w:val="24"/>
  </w:num>
  <w:num w:numId="8">
    <w:abstractNumId w:val="17"/>
  </w:num>
  <w:num w:numId="9">
    <w:abstractNumId w:val="9"/>
  </w:num>
  <w:num w:numId="10">
    <w:abstractNumId w:val="0"/>
  </w:num>
  <w:num w:numId="11">
    <w:abstractNumId w:val="10"/>
  </w:num>
  <w:num w:numId="12">
    <w:abstractNumId w:val="5"/>
  </w:num>
  <w:num w:numId="13">
    <w:abstractNumId w:val="13"/>
  </w:num>
  <w:num w:numId="14">
    <w:abstractNumId w:val="3"/>
  </w:num>
  <w:num w:numId="15">
    <w:abstractNumId w:val="11"/>
  </w:num>
  <w:num w:numId="16">
    <w:abstractNumId w:val="14"/>
  </w:num>
  <w:num w:numId="17">
    <w:abstractNumId w:val="23"/>
  </w:num>
  <w:num w:numId="18">
    <w:abstractNumId w:val="19"/>
  </w:num>
  <w:num w:numId="19">
    <w:abstractNumId w:val="6"/>
  </w:num>
  <w:num w:numId="20">
    <w:abstractNumId w:val="12"/>
  </w:num>
  <w:num w:numId="21">
    <w:abstractNumId w:val="21"/>
  </w:num>
  <w:num w:numId="22">
    <w:abstractNumId w:val="20"/>
  </w:num>
  <w:num w:numId="23">
    <w:abstractNumId w:val="2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7C"/>
    <w:rsid w:val="00014775"/>
    <w:rsid w:val="00014907"/>
    <w:rsid w:val="00014FCC"/>
    <w:rsid w:val="000273AC"/>
    <w:rsid w:val="00027733"/>
    <w:rsid w:val="000312EF"/>
    <w:rsid w:val="00034111"/>
    <w:rsid w:val="0004065D"/>
    <w:rsid w:val="00056028"/>
    <w:rsid w:val="000571EF"/>
    <w:rsid w:val="000C156E"/>
    <w:rsid w:val="000C40FA"/>
    <w:rsid w:val="000D5F68"/>
    <w:rsid w:val="000D74C0"/>
    <w:rsid w:val="000E3C3A"/>
    <w:rsid w:val="000F12E7"/>
    <w:rsid w:val="00110C46"/>
    <w:rsid w:val="001110E2"/>
    <w:rsid w:val="0011566A"/>
    <w:rsid w:val="00121238"/>
    <w:rsid w:val="0012301D"/>
    <w:rsid w:val="00134EA5"/>
    <w:rsid w:val="00134FDB"/>
    <w:rsid w:val="0013529B"/>
    <w:rsid w:val="0015247D"/>
    <w:rsid w:val="00161EE0"/>
    <w:rsid w:val="00173A96"/>
    <w:rsid w:val="00191FDD"/>
    <w:rsid w:val="0019270A"/>
    <w:rsid w:val="001A49A2"/>
    <w:rsid w:val="001A700F"/>
    <w:rsid w:val="001C5BA9"/>
    <w:rsid w:val="001C6D56"/>
    <w:rsid w:val="001E5FE3"/>
    <w:rsid w:val="001F2C12"/>
    <w:rsid w:val="001F608C"/>
    <w:rsid w:val="00215055"/>
    <w:rsid w:val="002215AC"/>
    <w:rsid w:val="00235A90"/>
    <w:rsid w:val="00256927"/>
    <w:rsid w:val="00256AF8"/>
    <w:rsid w:val="00257EE1"/>
    <w:rsid w:val="00263A23"/>
    <w:rsid w:val="00264AC0"/>
    <w:rsid w:val="0026662E"/>
    <w:rsid w:val="002875E5"/>
    <w:rsid w:val="00291022"/>
    <w:rsid w:val="00297498"/>
    <w:rsid w:val="002A0D7E"/>
    <w:rsid w:val="002A57ED"/>
    <w:rsid w:val="002B0DCF"/>
    <w:rsid w:val="002B5ADA"/>
    <w:rsid w:val="002B7A7C"/>
    <w:rsid w:val="002D1691"/>
    <w:rsid w:val="002D7A3E"/>
    <w:rsid w:val="002E4B43"/>
    <w:rsid w:val="002F3485"/>
    <w:rsid w:val="003020CB"/>
    <w:rsid w:val="00302B82"/>
    <w:rsid w:val="00313EA8"/>
    <w:rsid w:val="0031406B"/>
    <w:rsid w:val="00317DEE"/>
    <w:rsid w:val="00321869"/>
    <w:rsid w:val="0032401F"/>
    <w:rsid w:val="0035561C"/>
    <w:rsid w:val="00360293"/>
    <w:rsid w:val="0036622A"/>
    <w:rsid w:val="00371CEB"/>
    <w:rsid w:val="00373AE8"/>
    <w:rsid w:val="00387A3B"/>
    <w:rsid w:val="003B2B27"/>
    <w:rsid w:val="003B703C"/>
    <w:rsid w:val="003C21EE"/>
    <w:rsid w:val="003D1ACF"/>
    <w:rsid w:val="003E0852"/>
    <w:rsid w:val="003E0D55"/>
    <w:rsid w:val="003F11A3"/>
    <w:rsid w:val="003F3651"/>
    <w:rsid w:val="0040600C"/>
    <w:rsid w:val="00411013"/>
    <w:rsid w:val="00411FF1"/>
    <w:rsid w:val="00413B75"/>
    <w:rsid w:val="004155FC"/>
    <w:rsid w:val="0043391A"/>
    <w:rsid w:val="004512AA"/>
    <w:rsid w:val="0045447E"/>
    <w:rsid w:val="00484C03"/>
    <w:rsid w:val="004874E3"/>
    <w:rsid w:val="00487753"/>
    <w:rsid w:val="0049021C"/>
    <w:rsid w:val="004A3614"/>
    <w:rsid w:val="004B31BB"/>
    <w:rsid w:val="004B5063"/>
    <w:rsid w:val="004B5F58"/>
    <w:rsid w:val="004C2B56"/>
    <w:rsid w:val="004C5518"/>
    <w:rsid w:val="004C5DB7"/>
    <w:rsid w:val="004D6A62"/>
    <w:rsid w:val="004D7419"/>
    <w:rsid w:val="004E1EC7"/>
    <w:rsid w:val="004F14CD"/>
    <w:rsid w:val="004F2881"/>
    <w:rsid w:val="004F52DB"/>
    <w:rsid w:val="004F6C3C"/>
    <w:rsid w:val="004F73F6"/>
    <w:rsid w:val="0050328C"/>
    <w:rsid w:val="00515B67"/>
    <w:rsid w:val="00515D08"/>
    <w:rsid w:val="0051727F"/>
    <w:rsid w:val="00525CE2"/>
    <w:rsid w:val="00530AD3"/>
    <w:rsid w:val="0054318F"/>
    <w:rsid w:val="00543DD1"/>
    <w:rsid w:val="00544398"/>
    <w:rsid w:val="005461B5"/>
    <w:rsid w:val="00567B3C"/>
    <w:rsid w:val="00573448"/>
    <w:rsid w:val="0058123C"/>
    <w:rsid w:val="0058331C"/>
    <w:rsid w:val="00587FAF"/>
    <w:rsid w:val="005904C5"/>
    <w:rsid w:val="005975F0"/>
    <w:rsid w:val="005A157C"/>
    <w:rsid w:val="005D0D1B"/>
    <w:rsid w:val="005D16A5"/>
    <w:rsid w:val="005F7B2A"/>
    <w:rsid w:val="00602C61"/>
    <w:rsid w:val="00605DC3"/>
    <w:rsid w:val="00610041"/>
    <w:rsid w:val="00610755"/>
    <w:rsid w:val="006222E3"/>
    <w:rsid w:val="006613E8"/>
    <w:rsid w:val="00664A55"/>
    <w:rsid w:val="00666885"/>
    <w:rsid w:val="0068749A"/>
    <w:rsid w:val="00690166"/>
    <w:rsid w:val="00693018"/>
    <w:rsid w:val="00693BD2"/>
    <w:rsid w:val="00693F0C"/>
    <w:rsid w:val="006A5B7E"/>
    <w:rsid w:val="006A734D"/>
    <w:rsid w:val="006B3305"/>
    <w:rsid w:val="006B55D7"/>
    <w:rsid w:val="006C2F43"/>
    <w:rsid w:val="006C6A69"/>
    <w:rsid w:val="006E3548"/>
    <w:rsid w:val="006F148C"/>
    <w:rsid w:val="00716CE7"/>
    <w:rsid w:val="00740BA3"/>
    <w:rsid w:val="0075214B"/>
    <w:rsid w:val="00786724"/>
    <w:rsid w:val="007B351E"/>
    <w:rsid w:val="007C24A5"/>
    <w:rsid w:val="007C31D2"/>
    <w:rsid w:val="007D283C"/>
    <w:rsid w:val="007E23BC"/>
    <w:rsid w:val="007E6208"/>
    <w:rsid w:val="007E68D8"/>
    <w:rsid w:val="007F4C34"/>
    <w:rsid w:val="007F75BA"/>
    <w:rsid w:val="007F7BA0"/>
    <w:rsid w:val="00814856"/>
    <w:rsid w:val="00816DA1"/>
    <w:rsid w:val="00841986"/>
    <w:rsid w:val="0085437E"/>
    <w:rsid w:val="0085540B"/>
    <w:rsid w:val="00860984"/>
    <w:rsid w:val="00861A89"/>
    <w:rsid w:val="00867368"/>
    <w:rsid w:val="00881998"/>
    <w:rsid w:val="00891E32"/>
    <w:rsid w:val="00895D49"/>
    <w:rsid w:val="00896A8B"/>
    <w:rsid w:val="008A19EA"/>
    <w:rsid w:val="008C0DBD"/>
    <w:rsid w:val="008C60FA"/>
    <w:rsid w:val="008D2FDA"/>
    <w:rsid w:val="008E3C29"/>
    <w:rsid w:val="008E6181"/>
    <w:rsid w:val="009002B1"/>
    <w:rsid w:val="00901F77"/>
    <w:rsid w:val="00905824"/>
    <w:rsid w:val="0090624B"/>
    <w:rsid w:val="00907549"/>
    <w:rsid w:val="00911DAD"/>
    <w:rsid w:val="009134CF"/>
    <w:rsid w:val="009204C5"/>
    <w:rsid w:val="00930F42"/>
    <w:rsid w:val="0094167C"/>
    <w:rsid w:val="00941CD4"/>
    <w:rsid w:val="0094314D"/>
    <w:rsid w:val="009600AD"/>
    <w:rsid w:val="00961D2B"/>
    <w:rsid w:val="009631A1"/>
    <w:rsid w:val="00973C12"/>
    <w:rsid w:val="00975516"/>
    <w:rsid w:val="0098361E"/>
    <w:rsid w:val="00984301"/>
    <w:rsid w:val="00986404"/>
    <w:rsid w:val="00993FC0"/>
    <w:rsid w:val="00997585"/>
    <w:rsid w:val="009A0BD7"/>
    <w:rsid w:val="009A3BA6"/>
    <w:rsid w:val="009B07DB"/>
    <w:rsid w:val="009C1C73"/>
    <w:rsid w:val="009C247A"/>
    <w:rsid w:val="009C4C57"/>
    <w:rsid w:val="009D7D4D"/>
    <w:rsid w:val="009E0141"/>
    <w:rsid w:val="009E2482"/>
    <w:rsid w:val="009F1E79"/>
    <w:rsid w:val="009F2601"/>
    <w:rsid w:val="00A04B6B"/>
    <w:rsid w:val="00A06A1B"/>
    <w:rsid w:val="00A07BC5"/>
    <w:rsid w:val="00A13402"/>
    <w:rsid w:val="00A21DB7"/>
    <w:rsid w:val="00A22113"/>
    <w:rsid w:val="00A23FC7"/>
    <w:rsid w:val="00A24A66"/>
    <w:rsid w:val="00A414D2"/>
    <w:rsid w:val="00A472AF"/>
    <w:rsid w:val="00A51DC3"/>
    <w:rsid w:val="00A60893"/>
    <w:rsid w:val="00A61652"/>
    <w:rsid w:val="00A63583"/>
    <w:rsid w:val="00A86202"/>
    <w:rsid w:val="00A87BD8"/>
    <w:rsid w:val="00A92320"/>
    <w:rsid w:val="00A946C9"/>
    <w:rsid w:val="00A95BFD"/>
    <w:rsid w:val="00AA067F"/>
    <w:rsid w:val="00AA7DB3"/>
    <w:rsid w:val="00AB390E"/>
    <w:rsid w:val="00AC3645"/>
    <w:rsid w:val="00AC587D"/>
    <w:rsid w:val="00AE0244"/>
    <w:rsid w:val="00AF2CBD"/>
    <w:rsid w:val="00B00E08"/>
    <w:rsid w:val="00B13C43"/>
    <w:rsid w:val="00B13D44"/>
    <w:rsid w:val="00B24C75"/>
    <w:rsid w:val="00B27FBD"/>
    <w:rsid w:val="00B454C1"/>
    <w:rsid w:val="00B542BE"/>
    <w:rsid w:val="00B56B5D"/>
    <w:rsid w:val="00B576D8"/>
    <w:rsid w:val="00B65A3D"/>
    <w:rsid w:val="00B71CA7"/>
    <w:rsid w:val="00B72FA9"/>
    <w:rsid w:val="00B87912"/>
    <w:rsid w:val="00B97499"/>
    <w:rsid w:val="00BB49E9"/>
    <w:rsid w:val="00BD653D"/>
    <w:rsid w:val="00BE71B9"/>
    <w:rsid w:val="00BF0418"/>
    <w:rsid w:val="00BF65AF"/>
    <w:rsid w:val="00C0214D"/>
    <w:rsid w:val="00C05BF8"/>
    <w:rsid w:val="00C108A9"/>
    <w:rsid w:val="00C11EC5"/>
    <w:rsid w:val="00C165D7"/>
    <w:rsid w:val="00C24841"/>
    <w:rsid w:val="00C266AE"/>
    <w:rsid w:val="00C271C2"/>
    <w:rsid w:val="00C35535"/>
    <w:rsid w:val="00C42DFA"/>
    <w:rsid w:val="00C455BD"/>
    <w:rsid w:val="00C702B1"/>
    <w:rsid w:val="00C721FE"/>
    <w:rsid w:val="00C85486"/>
    <w:rsid w:val="00C93474"/>
    <w:rsid w:val="00C94FE0"/>
    <w:rsid w:val="00CA58E3"/>
    <w:rsid w:val="00CA7316"/>
    <w:rsid w:val="00CB18D5"/>
    <w:rsid w:val="00CC312B"/>
    <w:rsid w:val="00CE30F6"/>
    <w:rsid w:val="00CE414D"/>
    <w:rsid w:val="00CF12E5"/>
    <w:rsid w:val="00CF2A1E"/>
    <w:rsid w:val="00D005DE"/>
    <w:rsid w:val="00D07AAC"/>
    <w:rsid w:val="00D13CAB"/>
    <w:rsid w:val="00D43AEA"/>
    <w:rsid w:val="00D4495C"/>
    <w:rsid w:val="00D50837"/>
    <w:rsid w:val="00D55D0D"/>
    <w:rsid w:val="00D6305D"/>
    <w:rsid w:val="00D74D29"/>
    <w:rsid w:val="00D833C4"/>
    <w:rsid w:val="00DB7B98"/>
    <w:rsid w:val="00DC5C46"/>
    <w:rsid w:val="00DD0547"/>
    <w:rsid w:val="00DF25BA"/>
    <w:rsid w:val="00DF58FE"/>
    <w:rsid w:val="00DF5BDD"/>
    <w:rsid w:val="00E01FF6"/>
    <w:rsid w:val="00E05EBA"/>
    <w:rsid w:val="00E07647"/>
    <w:rsid w:val="00E21B03"/>
    <w:rsid w:val="00E2207A"/>
    <w:rsid w:val="00E25C05"/>
    <w:rsid w:val="00E42122"/>
    <w:rsid w:val="00E56FA7"/>
    <w:rsid w:val="00E6132E"/>
    <w:rsid w:val="00E6249A"/>
    <w:rsid w:val="00E82262"/>
    <w:rsid w:val="00E832AC"/>
    <w:rsid w:val="00E91301"/>
    <w:rsid w:val="00EB34E6"/>
    <w:rsid w:val="00EC293F"/>
    <w:rsid w:val="00EC5042"/>
    <w:rsid w:val="00ED2CBD"/>
    <w:rsid w:val="00EE08C6"/>
    <w:rsid w:val="00EE38BB"/>
    <w:rsid w:val="00EE5EC2"/>
    <w:rsid w:val="00EF667B"/>
    <w:rsid w:val="00F032A7"/>
    <w:rsid w:val="00F0549A"/>
    <w:rsid w:val="00F05F7D"/>
    <w:rsid w:val="00F0629D"/>
    <w:rsid w:val="00F17057"/>
    <w:rsid w:val="00F227BA"/>
    <w:rsid w:val="00F651EA"/>
    <w:rsid w:val="00F76A1A"/>
    <w:rsid w:val="00F825EE"/>
    <w:rsid w:val="00F86AB0"/>
    <w:rsid w:val="00F934DB"/>
    <w:rsid w:val="00F94504"/>
    <w:rsid w:val="00FA766C"/>
    <w:rsid w:val="00FB21C0"/>
    <w:rsid w:val="00FB4849"/>
    <w:rsid w:val="00FB67F7"/>
    <w:rsid w:val="00FC0B79"/>
    <w:rsid w:val="00FD00C4"/>
    <w:rsid w:val="00FD3A84"/>
    <w:rsid w:val="00FD52F2"/>
    <w:rsid w:val="00FE3450"/>
    <w:rsid w:val="00FE7BFF"/>
    <w:rsid w:val="00FF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26655"/>
  <w15:docId w15:val="{FE1DEE4D-B6E5-4079-A314-4F06292E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7B"/>
  </w:style>
  <w:style w:type="paragraph" w:styleId="Heading1">
    <w:name w:val="heading 1"/>
    <w:basedOn w:val="Normal"/>
    <w:next w:val="Normal"/>
    <w:uiPriority w:val="9"/>
    <w:qFormat/>
    <w:pPr>
      <w:keepNext/>
      <w:keepLines/>
      <w:spacing w:before="480" w:after="0"/>
      <w:ind w:left="432" w:hanging="432"/>
      <w:outlineLvl w:val="0"/>
    </w:pPr>
    <w:rPr>
      <w:b/>
      <w:color w:val="000000"/>
    </w:rPr>
  </w:style>
  <w:style w:type="paragraph" w:styleId="Heading2">
    <w:name w:val="heading 2"/>
    <w:basedOn w:val="Normal"/>
    <w:next w:val="Normal"/>
    <w:uiPriority w:val="9"/>
    <w:unhideWhenUsed/>
    <w:qFormat/>
    <w:pPr>
      <w:keepNext/>
      <w:keepLines/>
      <w:spacing w:before="200" w:after="0"/>
      <w:ind w:left="576" w:hanging="576"/>
      <w:outlineLvl w:val="1"/>
    </w:pPr>
    <w:rPr>
      <w:b/>
      <w:color w:val="000000"/>
    </w:rPr>
  </w:style>
  <w:style w:type="paragraph" w:styleId="Heading3">
    <w:name w:val="heading 3"/>
    <w:basedOn w:val="Normal"/>
    <w:next w:val="Normal"/>
    <w:uiPriority w:val="9"/>
    <w:unhideWhenUsed/>
    <w:qFormat/>
    <w:pPr>
      <w:keepNext/>
      <w:keepLines/>
      <w:spacing w:before="40" w:after="0"/>
      <w:ind w:left="720" w:hanging="720"/>
      <w:outlineLvl w:val="2"/>
    </w:pPr>
    <w:rPr>
      <w:b/>
    </w:rPr>
  </w:style>
  <w:style w:type="paragraph" w:styleId="Heading4">
    <w:name w:val="heading 4"/>
    <w:basedOn w:val="Normal"/>
    <w:next w:val="Normal"/>
    <w:uiPriority w:val="9"/>
    <w:semiHidden/>
    <w:unhideWhenUsed/>
    <w:qFormat/>
    <w:pPr>
      <w:keepNext/>
      <w:keepLines/>
      <w:spacing w:before="40" w:after="0"/>
      <w:ind w:left="864" w:hanging="864"/>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6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93"/>
    <w:rPr>
      <w:rFonts w:ascii="Segoe UI" w:hAnsi="Segoe UI" w:cs="Segoe UI"/>
      <w:sz w:val="18"/>
      <w:szCs w:val="18"/>
    </w:rPr>
  </w:style>
  <w:style w:type="paragraph" w:styleId="Header">
    <w:name w:val="header"/>
    <w:basedOn w:val="Normal"/>
    <w:link w:val="HeaderChar"/>
    <w:uiPriority w:val="99"/>
    <w:unhideWhenUsed/>
    <w:rsid w:val="0036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93"/>
  </w:style>
  <w:style w:type="paragraph" w:styleId="Footer">
    <w:name w:val="footer"/>
    <w:basedOn w:val="Normal"/>
    <w:link w:val="FooterChar"/>
    <w:uiPriority w:val="99"/>
    <w:unhideWhenUsed/>
    <w:rsid w:val="00360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93"/>
  </w:style>
  <w:style w:type="paragraph" w:styleId="ListParagraph">
    <w:name w:val="List Paragraph"/>
    <w:basedOn w:val="Normal"/>
    <w:uiPriority w:val="34"/>
    <w:qFormat/>
    <w:rsid w:val="00997585"/>
    <w:pPr>
      <w:ind w:left="720"/>
      <w:contextualSpacing/>
    </w:pPr>
  </w:style>
  <w:style w:type="paragraph" w:styleId="TOC1">
    <w:name w:val="toc 1"/>
    <w:basedOn w:val="Normal"/>
    <w:next w:val="Normal"/>
    <w:autoRedefine/>
    <w:uiPriority w:val="39"/>
    <w:unhideWhenUsed/>
    <w:rsid w:val="00860984"/>
    <w:pPr>
      <w:spacing w:after="100"/>
    </w:pPr>
  </w:style>
  <w:style w:type="paragraph" w:styleId="TOC2">
    <w:name w:val="toc 2"/>
    <w:basedOn w:val="Normal"/>
    <w:next w:val="Normal"/>
    <w:autoRedefine/>
    <w:uiPriority w:val="39"/>
    <w:unhideWhenUsed/>
    <w:rsid w:val="00860984"/>
    <w:pPr>
      <w:spacing w:after="100"/>
      <w:ind w:left="240"/>
    </w:pPr>
  </w:style>
  <w:style w:type="paragraph" w:styleId="TOC3">
    <w:name w:val="toc 3"/>
    <w:basedOn w:val="Normal"/>
    <w:next w:val="Normal"/>
    <w:autoRedefine/>
    <w:uiPriority w:val="39"/>
    <w:unhideWhenUsed/>
    <w:rsid w:val="00860984"/>
    <w:pPr>
      <w:spacing w:after="100"/>
      <w:ind w:left="480"/>
    </w:pPr>
  </w:style>
  <w:style w:type="character" w:styleId="Hyperlink">
    <w:name w:val="Hyperlink"/>
    <w:basedOn w:val="DefaultParagraphFont"/>
    <w:uiPriority w:val="99"/>
    <w:unhideWhenUsed/>
    <w:rsid w:val="00860984"/>
    <w:rPr>
      <w:color w:val="0000FF" w:themeColor="hyperlink"/>
      <w:u w:val="single"/>
    </w:rPr>
  </w:style>
  <w:style w:type="character" w:styleId="UnresolvedMention">
    <w:name w:val="Unresolved Mention"/>
    <w:basedOn w:val="DefaultParagraphFont"/>
    <w:uiPriority w:val="99"/>
    <w:semiHidden/>
    <w:unhideWhenUsed/>
    <w:rsid w:val="007E68D8"/>
    <w:rPr>
      <w:color w:val="605E5C"/>
      <w:shd w:val="clear" w:color="auto" w:fill="E1DFDD"/>
    </w:rPr>
  </w:style>
  <w:style w:type="table" w:styleId="TableGrid">
    <w:name w:val="Table Grid"/>
    <w:basedOn w:val="TableNormal"/>
    <w:uiPriority w:val="39"/>
    <w:rsid w:val="002F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9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anbrookcommunitycent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9399-A680-4E1E-A6CE-686FF927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8334</Words>
  <Characters>47509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White - GT ED</dc:creator>
  <cp:lastModifiedBy>Clare Bezuidenhout</cp:lastModifiedBy>
  <cp:revision>3</cp:revision>
  <cp:lastPrinted>2020-12-23T09:15:00Z</cp:lastPrinted>
  <dcterms:created xsi:type="dcterms:W3CDTF">2020-12-30T11:29:00Z</dcterms:created>
  <dcterms:modified xsi:type="dcterms:W3CDTF">2020-12-30T11:40:00Z</dcterms:modified>
</cp:coreProperties>
</file>